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251F4" w14:textId="46DC8DD0" w:rsidR="00C31B14" w:rsidRPr="002B215F" w:rsidRDefault="00C31B14" w:rsidP="00956F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C84208">
        <w:rPr>
          <w:rFonts w:ascii="Times New Roman" w:hAnsi="Times New Roman"/>
          <w:b/>
          <w:sz w:val="24"/>
          <w:szCs w:val="24"/>
        </w:rPr>
        <w:t>Рентгенология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47E36FFD" w:rsidR="00C31B14" w:rsidRDefault="00C31B14" w:rsidP="00956F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C84208">
        <w:rPr>
          <w:rFonts w:ascii="Times New Roman" w:hAnsi="Times New Roman"/>
          <w:sz w:val="24"/>
          <w:szCs w:val="24"/>
        </w:rPr>
        <w:t>504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C84208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з.е.</w:t>
      </w:r>
    </w:p>
    <w:p w14:paraId="7B4C1912" w14:textId="77777777" w:rsidR="00C84208" w:rsidRDefault="00C84208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709"/>
        <w:gridCol w:w="567"/>
        <w:gridCol w:w="567"/>
        <w:gridCol w:w="283"/>
        <w:gridCol w:w="426"/>
        <w:gridCol w:w="283"/>
        <w:gridCol w:w="1418"/>
        <w:gridCol w:w="283"/>
        <w:gridCol w:w="709"/>
      </w:tblGrid>
      <w:tr w:rsidR="00C31B14" w:rsidRPr="00FA46F7" w14:paraId="286FD4A7" w14:textId="77777777" w:rsidTr="004B61D6">
        <w:trPr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7E753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7F63D150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3361E073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CEC755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265D8097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C1AE45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EB7B6E0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8EF8937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FA46F7" w14:paraId="4912D494" w14:textId="77777777" w:rsidTr="004B61D6">
        <w:trPr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653DE40E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vMerge/>
            <w:shd w:val="clear" w:color="auto" w:fill="auto"/>
            <w:textDirection w:val="btLr"/>
            <w:vAlign w:val="center"/>
          </w:tcPr>
          <w:p w14:paraId="1262E1A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678759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4460E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471EC5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B7427A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2224BCC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8C29CF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701" w:type="dxa"/>
            <w:gridSpan w:val="2"/>
            <w:vMerge/>
            <w:shd w:val="clear" w:color="auto" w:fill="auto"/>
            <w:textDirection w:val="btLr"/>
            <w:vAlign w:val="center"/>
          </w:tcPr>
          <w:p w14:paraId="7D0B762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BBFD31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C31B14" w:rsidRPr="00FA46F7" w14:paraId="546A6D92" w14:textId="77777777" w:rsidTr="004B61D6">
        <w:trPr>
          <w:trHeight w:val="321"/>
        </w:trPr>
        <w:tc>
          <w:tcPr>
            <w:tcW w:w="993" w:type="dxa"/>
            <w:shd w:val="clear" w:color="auto" w:fill="auto"/>
          </w:tcPr>
          <w:p w14:paraId="727211D2" w14:textId="455960F6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497" w:type="dxa"/>
            <w:gridSpan w:val="10"/>
            <w:shd w:val="clear" w:color="auto" w:fill="auto"/>
          </w:tcPr>
          <w:p w14:paraId="1D22A040" w14:textId="2D2A4E1C" w:rsidR="00C31B14" w:rsidRPr="00FA46F7" w:rsidRDefault="00562A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62A47">
              <w:rPr>
                <w:rFonts w:ascii="Times New Roman" w:eastAsia="Calibri" w:hAnsi="Times New Roman"/>
                <w:b/>
                <w:lang w:eastAsia="en-US"/>
              </w:rPr>
              <w:t>Фундаментальные дисциплины</w:t>
            </w:r>
          </w:p>
        </w:tc>
      </w:tr>
      <w:tr w:rsidR="00562A47" w:rsidRPr="00FA46F7" w14:paraId="21F94349" w14:textId="77777777" w:rsidTr="004B61D6">
        <w:trPr>
          <w:trHeight w:val="321"/>
        </w:trPr>
        <w:tc>
          <w:tcPr>
            <w:tcW w:w="993" w:type="dxa"/>
            <w:shd w:val="clear" w:color="auto" w:fill="auto"/>
          </w:tcPr>
          <w:p w14:paraId="1D5894B0" w14:textId="10E995B6" w:rsidR="00562A47" w:rsidRPr="00FA46F7" w:rsidRDefault="00562A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en-US"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6A4CDE4E" w14:textId="11E07F88" w:rsidR="00562A47" w:rsidRPr="00562A47" w:rsidRDefault="00562A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62A47">
              <w:rPr>
                <w:rFonts w:ascii="Times New Roman" w:hAnsi="Times New Roman"/>
                <w:b/>
                <w:sz w:val="24"/>
                <w:szCs w:val="24"/>
              </w:rPr>
              <w:t>Организационные и нормативно-правовые основы охраны здоровья населения</w:t>
            </w:r>
          </w:p>
        </w:tc>
      </w:tr>
      <w:tr w:rsidR="000D0B47" w:rsidRPr="00FA46F7" w14:paraId="0C54005E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1FA6E55" w14:textId="77777777" w:rsidR="000D0B47" w:rsidRPr="00FA46F7" w:rsidRDefault="000D0B47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14:paraId="4F6762C2" w14:textId="58DB74F4" w:rsidR="000D0B47" w:rsidRPr="0082796F" w:rsidRDefault="000D0B47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A47">
              <w:rPr>
                <w:rFonts w:ascii="Times New Roman" w:hAnsi="Times New Roman"/>
                <w:sz w:val="24"/>
                <w:szCs w:val="24"/>
              </w:rPr>
              <w:t>Государственная политика в области охраны здоровья населения.</w:t>
            </w:r>
          </w:p>
        </w:tc>
        <w:tc>
          <w:tcPr>
            <w:tcW w:w="709" w:type="dxa"/>
            <w:shd w:val="clear" w:color="auto" w:fill="auto"/>
          </w:tcPr>
          <w:p w14:paraId="4C4488F0" w14:textId="1A1B8B11" w:rsidR="000D0B47" w:rsidRPr="00792D16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C463E91" w14:textId="085E8779" w:rsidR="000D0B47" w:rsidRPr="00792D16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D0B47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DDB49A5" w14:textId="176EAE3C" w:rsidR="000D0B47" w:rsidRPr="00792D16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0A51A47" w14:textId="77777777" w:rsidR="000D0B47" w:rsidRPr="00FA46F7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8EDFFBD" w14:textId="77777777" w:rsidR="000D0B47" w:rsidRPr="00FA46F7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D78EFB9" w14:textId="77777777" w:rsidR="000D0B47" w:rsidRPr="00FA46F7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3913B8F" w14:textId="16F5F682" w:rsidR="000D0B47" w:rsidRPr="00FA46F7" w:rsidRDefault="000D0B47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</w:t>
            </w:r>
            <w:r w:rsidR="00E16B9E">
              <w:rPr>
                <w:rFonts w:ascii="Times New Roman" w:eastAsia="Calibri" w:hAnsi="Times New Roman"/>
                <w:lang w:eastAsia="en-US"/>
              </w:rPr>
              <w:t>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A6D55C" w14:textId="77777777" w:rsidR="000D0B47" w:rsidRPr="00FA46F7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0F40B58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D9ED6BD" w14:textId="77777777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14:paraId="21A0DA2B" w14:textId="2986D66A" w:rsidR="00E16B9E" w:rsidRPr="0082796F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A47">
              <w:rPr>
                <w:rFonts w:ascii="Times New Roman" w:hAnsi="Times New Roman"/>
                <w:sz w:val="24"/>
                <w:szCs w:val="24"/>
              </w:rPr>
              <w:t>Законодательные основы и нормативно-правовое  обеспечение охраны здоровья населения</w:t>
            </w:r>
          </w:p>
        </w:tc>
        <w:tc>
          <w:tcPr>
            <w:tcW w:w="709" w:type="dxa"/>
            <w:shd w:val="clear" w:color="auto" w:fill="auto"/>
          </w:tcPr>
          <w:p w14:paraId="32DE5E5E" w14:textId="2DB2DD4C" w:rsidR="00E16B9E" w:rsidRPr="00792D16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7D6FF36" w14:textId="2D7FD3FF" w:rsidR="00E16B9E" w:rsidRPr="00792D16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D0B47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E0983E6" w14:textId="1BF4A977" w:rsidR="00E16B9E" w:rsidRPr="00792D16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D0B47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E15DAC2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77613E6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7E64D13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927A8AC" w14:textId="3DD13F1B" w:rsidR="00E16B9E" w:rsidRPr="00FA46F7" w:rsidRDefault="00E16B9E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7E8F00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49D3187E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0812DFF" w14:textId="77777777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shd w:val="clear" w:color="auto" w:fill="auto"/>
          </w:tcPr>
          <w:p w14:paraId="36CE78B0" w14:textId="062F5DF6" w:rsidR="00E16B9E" w:rsidRPr="0082796F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A47">
              <w:rPr>
                <w:rFonts w:ascii="Times New Roman" w:hAnsi="Times New Roman"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709" w:type="dxa"/>
            <w:shd w:val="clear" w:color="auto" w:fill="auto"/>
          </w:tcPr>
          <w:p w14:paraId="29F8C4BE" w14:textId="41E08972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7A06778" w14:textId="14160D2E" w:rsidR="00E16B9E" w:rsidRPr="000D0B4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D0B47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FAE3424" w14:textId="0309B054" w:rsidR="00E16B9E" w:rsidRPr="000D0B4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9134936" w14:textId="77777777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EC411B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98A9441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666D96" w14:textId="769BCAEA" w:rsidR="00E16B9E" w:rsidRPr="00FA46F7" w:rsidRDefault="00E16B9E" w:rsidP="00562A4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86E384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56985BC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25F75EF" w14:textId="77777777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shd w:val="clear" w:color="auto" w:fill="auto"/>
          </w:tcPr>
          <w:p w14:paraId="633C3BB2" w14:textId="0C8D0EF9" w:rsidR="00E16B9E" w:rsidRPr="0082796F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A47">
              <w:rPr>
                <w:rFonts w:ascii="Times New Roman" w:hAnsi="Times New Roman"/>
                <w:sz w:val="24"/>
                <w:szCs w:val="24"/>
              </w:rPr>
              <w:t>Медицинская этика и деонтология</w:t>
            </w:r>
          </w:p>
        </w:tc>
        <w:tc>
          <w:tcPr>
            <w:tcW w:w="709" w:type="dxa"/>
            <w:shd w:val="clear" w:color="auto" w:fill="auto"/>
          </w:tcPr>
          <w:p w14:paraId="18CB0EC2" w14:textId="5E05B646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101DBF4" w14:textId="2D04541C" w:rsidR="00E16B9E" w:rsidRPr="000D0B4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D0B47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F5FF14F" w14:textId="58EDAED9" w:rsidR="00E16B9E" w:rsidRPr="000D0B4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EB96374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9292771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DAECC5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BBA2FC9" w14:textId="78DDCC6D" w:rsidR="00E16B9E" w:rsidRPr="00FA46F7" w:rsidRDefault="00E16B9E" w:rsidP="00562A4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C81347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D0B47" w:rsidRPr="00FA46F7" w14:paraId="4E2D34EE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1FCE958" w14:textId="1C2E8FCC" w:rsidR="000D0B47" w:rsidRPr="000D0B47" w:rsidRDefault="000D0B47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en-US" w:eastAsia="en-US"/>
              </w:rPr>
            </w:pPr>
            <w:r w:rsidRPr="000D0B47">
              <w:rPr>
                <w:rFonts w:ascii="Times New Roman" w:eastAsia="Calibri" w:hAnsi="Times New Roman"/>
                <w:b/>
                <w:lang w:val="en-US" w:eastAsia="en-US"/>
              </w:rPr>
              <w:t>2.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7D0544CC" w14:textId="761CEF50" w:rsidR="000D0B47" w:rsidRPr="000D0B47" w:rsidRDefault="000D0B47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D0B47">
              <w:rPr>
                <w:rFonts w:ascii="Times New Roman" w:eastAsia="Calibri" w:hAnsi="Times New Roman"/>
                <w:b/>
                <w:lang w:eastAsia="en-US"/>
              </w:rPr>
              <w:t>Государственное регулирование радиационной безопасности при применении источников ионизирующего излучения</w:t>
            </w:r>
          </w:p>
        </w:tc>
      </w:tr>
      <w:tr w:rsidR="00E16B9E" w:rsidRPr="00FA46F7" w14:paraId="3B33EB04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E063BC9" w14:textId="3DA11B7A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</w:t>
            </w:r>
          </w:p>
        </w:tc>
        <w:tc>
          <w:tcPr>
            <w:tcW w:w="4252" w:type="dxa"/>
            <w:shd w:val="clear" w:color="auto" w:fill="auto"/>
          </w:tcPr>
          <w:p w14:paraId="40305AF9" w14:textId="2882E967" w:rsidR="00E16B9E" w:rsidRPr="0082796F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47">
              <w:rPr>
                <w:rFonts w:ascii="Times New Roman" w:hAnsi="Times New Roman"/>
                <w:sz w:val="24"/>
                <w:szCs w:val="24"/>
              </w:rPr>
              <w:t>Нормативно-правовое  обеспечение радиационной безопасности</w:t>
            </w:r>
          </w:p>
        </w:tc>
        <w:tc>
          <w:tcPr>
            <w:tcW w:w="709" w:type="dxa"/>
            <w:shd w:val="clear" w:color="auto" w:fill="auto"/>
          </w:tcPr>
          <w:p w14:paraId="1A1ECAD7" w14:textId="77777777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585F6A" w14:textId="0DE293C4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B514006" w14:textId="12EF553B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711E9D8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544B7C5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4AD22A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52F5090" w14:textId="0D38BAB4" w:rsidR="00E16B9E" w:rsidRPr="00FA46F7" w:rsidRDefault="00E16B9E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324955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7262697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1CBC794" w14:textId="51297F62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</w:t>
            </w:r>
          </w:p>
        </w:tc>
        <w:tc>
          <w:tcPr>
            <w:tcW w:w="4252" w:type="dxa"/>
            <w:shd w:val="clear" w:color="auto" w:fill="auto"/>
          </w:tcPr>
          <w:p w14:paraId="11B4626B" w14:textId="71DBF8D6" w:rsidR="00E16B9E" w:rsidRPr="00B75DC3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47">
              <w:rPr>
                <w:rFonts w:ascii="Times New Roman" w:hAnsi="Times New Roman"/>
                <w:sz w:val="24"/>
                <w:szCs w:val="24"/>
              </w:rPr>
              <w:t>Гигиеническая регламентация облучения человека</w:t>
            </w:r>
          </w:p>
        </w:tc>
        <w:tc>
          <w:tcPr>
            <w:tcW w:w="709" w:type="dxa"/>
            <w:shd w:val="clear" w:color="auto" w:fill="auto"/>
          </w:tcPr>
          <w:p w14:paraId="50305AB1" w14:textId="4D00945B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A141E80" w14:textId="1FDBD34D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E30B6A" w14:textId="493CE2BA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1399F19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9967C2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2E69F9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799E73F" w14:textId="682BF797" w:rsidR="00E16B9E" w:rsidRPr="00FA46F7" w:rsidRDefault="00E16B9E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493AD1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443437A6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4742EA1" w14:textId="345E2034" w:rsidR="00E16B9E" w:rsidRDefault="00E16B9E" w:rsidP="000D0B4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</w:t>
            </w:r>
          </w:p>
        </w:tc>
        <w:tc>
          <w:tcPr>
            <w:tcW w:w="4252" w:type="dxa"/>
            <w:shd w:val="clear" w:color="auto" w:fill="auto"/>
          </w:tcPr>
          <w:p w14:paraId="382DA5D7" w14:textId="7E937E47" w:rsidR="00E16B9E" w:rsidRPr="00B75DC3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47">
              <w:rPr>
                <w:rFonts w:ascii="Times New Roman" w:hAnsi="Times New Roman"/>
                <w:sz w:val="24"/>
                <w:szCs w:val="24"/>
              </w:rPr>
              <w:t>Понятие о техногенном облучении. Нормирование техногенного облучения</w:t>
            </w:r>
          </w:p>
        </w:tc>
        <w:tc>
          <w:tcPr>
            <w:tcW w:w="709" w:type="dxa"/>
            <w:shd w:val="clear" w:color="auto" w:fill="auto"/>
          </w:tcPr>
          <w:p w14:paraId="4A3FEA4B" w14:textId="33139087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10C1A23" w14:textId="14532859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85370DB" w14:textId="553F99D3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41D479E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2514BDF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3D86AD4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5F3F48C" w14:textId="46C9DF86" w:rsidR="00E16B9E" w:rsidRPr="00FA46F7" w:rsidRDefault="00E16B9E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AF99775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32834D73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247B479" w14:textId="27FB0268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</w:t>
            </w:r>
          </w:p>
        </w:tc>
        <w:tc>
          <w:tcPr>
            <w:tcW w:w="4252" w:type="dxa"/>
            <w:shd w:val="clear" w:color="auto" w:fill="auto"/>
          </w:tcPr>
          <w:p w14:paraId="33E33F47" w14:textId="3DD4C1B1" w:rsidR="00E16B9E" w:rsidRPr="00B75DC3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47">
              <w:rPr>
                <w:rFonts w:ascii="Times New Roman" w:hAnsi="Times New Roman"/>
                <w:sz w:val="24"/>
                <w:szCs w:val="24"/>
              </w:rPr>
              <w:t>Оценка техногенного облучения при работе с источниками ионизирующего излучения,  использование системы оценки рисков.</w:t>
            </w:r>
          </w:p>
        </w:tc>
        <w:tc>
          <w:tcPr>
            <w:tcW w:w="709" w:type="dxa"/>
            <w:shd w:val="clear" w:color="auto" w:fill="auto"/>
          </w:tcPr>
          <w:p w14:paraId="2FFF5EE9" w14:textId="57CC06D2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2E8DB7F" w14:textId="1F431DB4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A398295" w14:textId="1B7EA62E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B537A40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C85C737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33833EB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A8E3E35" w14:textId="560A69F5" w:rsidR="00E16B9E" w:rsidRPr="00FA46F7" w:rsidRDefault="00E16B9E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F531C6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269295F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23F0A6B" w14:textId="45E82B1E" w:rsidR="00E16B9E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2.5</w:t>
            </w:r>
          </w:p>
        </w:tc>
        <w:tc>
          <w:tcPr>
            <w:tcW w:w="4252" w:type="dxa"/>
            <w:shd w:val="clear" w:color="auto" w:fill="auto"/>
          </w:tcPr>
          <w:p w14:paraId="777F9C4F" w14:textId="6BBBBBAF" w:rsidR="00E16B9E" w:rsidRPr="00B75DC3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47">
              <w:rPr>
                <w:rFonts w:ascii="Times New Roman" w:hAnsi="Times New Roman"/>
                <w:sz w:val="24"/>
                <w:szCs w:val="24"/>
              </w:rPr>
              <w:t>Радиационная безопасность при медицинском облучении. Дозовые нагрузки при различных видах рентгенологических исследований, способы регистрации и оценки</w:t>
            </w:r>
          </w:p>
        </w:tc>
        <w:tc>
          <w:tcPr>
            <w:tcW w:w="709" w:type="dxa"/>
            <w:shd w:val="clear" w:color="auto" w:fill="auto"/>
          </w:tcPr>
          <w:p w14:paraId="759C8333" w14:textId="1888DD11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0622927" w14:textId="4BBD85BA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D166C1" w14:textId="40C01EF1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C5FCCB0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23C35DC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AEAFC0E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E65EA2F" w14:textId="6C8AADC7" w:rsidR="00E16B9E" w:rsidRPr="00FA46F7" w:rsidRDefault="00E16B9E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D5E3D8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D0B47" w:rsidRPr="00FA46F7" w14:paraId="4D194C88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CACDD7C" w14:textId="655ACAA3" w:rsidR="000D0B47" w:rsidRPr="000D0B47" w:rsidRDefault="000D0B47" w:rsidP="000D0B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D0B47">
              <w:rPr>
                <w:rFonts w:ascii="Times New Roman" w:eastAsia="Calibri" w:hAnsi="Times New Roman"/>
                <w:b/>
                <w:lang w:val="en-US" w:eastAsia="en-US"/>
              </w:rPr>
              <w:t>3</w:t>
            </w:r>
            <w:r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0B0154A7" w14:textId="3A4A5446" w:rsidR="000D0B47" w:rsidRPr="000D0B47" w:rsidRDefault="000D0B47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D0B47">
              <w:rPr>
                <w:rFonts w:ascii="Times New Roman" w:hAnsi="Times New Roman"/>
                <w:b/>
                <w:sz w:val="24"/>
                <w:szCs w:val="24"/>
              </w:rPr>
              <w:t>Медицинская генетика</w:t>
            </w:r>
          </w:p>
        </w:tc>
      </w:tr>
      <w:tr w:rsidR="00E16B9E" w:rsidRPr="00FA46F7" w14:paraId="774ADA4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090A715" w14:textId="54E909D1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3.1</w:t>
            </w:r>
          </w:p>
        </w:tc>
        <w:tc>
          <w:tcPr>
            <w:tcW w:w="4252" w:type="dxa"/>
            <w:shd w:val="clear" w:color="auto" w:fill="auto"/>
          </w:tcPr>
          <w:p w14:paraId="2866B5DC" w14:textId="0A56779D" w:rsidR="00E16B9E" w:rsidRPr="0082796F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47">
              <w:rPr>
                <w:rFonts w:ascii="Times New Roman" w:hAnsi="Times New Roman"/>
                <w:sz w:val="24"/>
                <w:szCs w:val="24"/>
              </w:rPr>
              <w:t>Принципы организации мониторинга врожденных пороков развития и его реализация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14:paraId="075B7B9D" w14:textId="09422EC3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BA1DC79" w14:textId="17C18821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B93EEC3" w14:textId="120D8120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53BA2C2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BDF9FF3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D082550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CA3BB1C" w14:textId="4D9CFB6D" w:rsidR="00E16B9E" w:rsidRPr="00FA46F7" w:rsidRDefault="00E16B9E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4DE4AE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6A1DF99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DA595D1" w14:textId="6211D8D8" w:rsidR="00E16B9E" w:rsidRPr="00FA46F7" w:rsidRDefault="00E16B9E" w:rsidP="004B61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3.2</w:t>
            </w:r>
          </w:p>
        </w:tc>
        <w:tc>
          <w:tcPr>
            <w:tcW w:w="4252" w:type="dxa"/>
            <w:shd w:val="clear" w:color="auto" w:fill="auto"/>
          </w:tcPr>
          <w:p w14:paraId="24711E50" w14:textId="143C78EC" w:rsidR="00E16B9E" w:rsidRPr="0082796F" w:rsidRDefault="00E16B9E" w:rsidP="000D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47">
              <w:rPr>
                <w:rFonts w:ascii="Times New Roman" w:hAnsi="Times New Roman"/>
                <w:sz w:val="24"/>
                <w:szCs w:val="24"/>
              </w:rPr>
              <w:t>Стохастические  соматические и генетические поражения</w:t>
            </w:r>
          </w:p>
        </w:tc>
        <w:tc>
          <w:tcPr>
            <w:tcW w:w="709" w:type="dxa"/>
            <w:shd w:val="clear" w:color="auto" w:fill="auto"/>
          </w:tcPr>
          <w:p w14:paraId="22A49D0F" w14:textId="77777777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02A128E" w14:textId="6F8A072E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9169DB7" w14:textId="179003FC" w:rsidR="00E16B9E" w:rsidRPr="009263F0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D0B4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3AD3DF0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82DEC76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4D5679F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9F52929" w14:textId="63C0662D" w:rsidR="00E16B9E" w:rsidRPr="00FA46F7" w:rsidRDefault="00E16B9E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38E109" w14:textId="77777777" w:rsidR="00E16B9E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D0B47" w:rsidRPr="00FA46F7" w14:paraId="356919F1" w14:textId="77777777" w:rsidTr="004B61D6">
        <w:trPr>
          <w:trHeight w:val="425"/>
        </w:trPr>
        <w:tc>
          <w:tcPr>
            <w:tcW w:w="10490" w:type="dxa"/>
            <w:gridSpan w:val="11"/>
            <w:shd w:val="clear" w:color="auto" w:fill="auto"/>
          </w:tcPr>
          <w:p w14:paraId="604E42E4" w14:textId="044D7615" w:rsidR="000D0B47" w:rsidRPr="00FA46F7" w:rsidRDefault="004B6A4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B6A44">
              <w:rPr>
                <w:rFonts w:ascii="Times New Roman" w:eastAsia="Calibri" w:hAnsi="Times New Roman"/>
                <w:b/>
                <w:lang w:eastAsia="en-US"/>
              </w:rPr>
              <w:t>Специальные дисциплины</w:t>
            </w:r>
          </w:p>
        </w:tc>
      </w:tr>
      <w:tr w:rsidR="000D0B47" w:rsidRPr="00FA46F7" w14:paraId="187BB24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60C3C0A" w14:textId="4E4805E9" w:rsidR="000D0B47" w:rsidRPr="004B6A44" w:rsidRDefault="004B6A44" w:rsidP="004B6A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B6A44">
              <w:rPr>
                <w:rFonts w:ascii="Times New Roman" w:eastAsia="Calibri" w:hAnsi="Times New Roman"/>
                <w:b/>
                <w:lang w:eastAsia="en-US"/>
              </w:rPr>
              <w:t>1.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1E680B06" w14:textId="5F1458F4" w:rsidR="000D0B47" w:rsidRPr="00FA46F7" w:rsidRDefault="004B6A4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B6A44">
              <w:rPr>
                <w:rFonts w:ascii="Times New Roman" w:eastAsia="Calibri" w:hAnsi="Times New Roman"/>
                <w:b/>
                <w:lang w:eastAsia="en-US"/>
              </w:rPr>
              <w:t>Физические основы использования ионизирующего излучения в медицине</w:t>
            </w:r>
          </w:p>
        </w:tc>
      </w:tr>
      <w:tr w:rsidR="00C31B14" w:rsidRPr="00FA46F7" w14:paraId="5956CD0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C1508B9" w14:textId="294C317D" w:rsidR="00C31B14" w:rsidRPr="00FA46F7" w:rsidRDefault="00C31B14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14:paraId="6DFC5056" w14:textId="5A7BCCA1" w:rsidR="00C31B14" w:rsidRPr="0082796F" w:rsidRDefault="004B6A44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A44">
              <w:rPr>
                <w:rFonts w:ascii="Times New Roman" w:hAnsi="Times New Roman"/>
                <w:sz w:val="24"/>
                <w:szCs w:val="24"/>
              </w:rPr>
              <w:t xml:space="preserve">Основы радиационной физики и дозиметрии ионизирующего </w:t>
            </w:r>
            <w:r w:rsidRPr="004B6A44">
              <w:rPr>
                <w:rFonts w:ascii="Times New Roman" w:hAnsi="Times New Roman"/>
                <w:sz w:val="24"/>
                <w:szCs w:val="24"/>
              </w:rPr>
              <w:lastRenderedPageBreak/>
              <w:t>излучения</w:t>
            </w:r>
          </w:p>
        </w:tc>
        <w:tc>
          <w:tcPr>
            <w:tcW w:w="709" w:type="dxa"/>
            <w:shd w:val="clear" w:color="auto" w:fill="auto"/>
          </w:tcPr>
          <w:p w14:paraId="03A2D6C0" w14:textId="77777777" w:rsidR="00C31B14" w:rsidRPr="009263F0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</w:tcPr>
          <w:p w14:paraId="19153F9F" w14:textId="77777777" w:rsidR="00C31B14" w:rsidRPr="009263F0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F366F42" w14:textId="77777777" w:rsidR="00C31B14" w:rsidRPr="009263F0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6570F2B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4EDB672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E7CF460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DFA9E5C" w14:textId="3A38800A" w:rsidR="00C31B14" w:rsidRPr="00FA46F7" w:rsidRDefault="00E16B9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29A024B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399DF7BE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3D89730" w14:textId="1F6B82FD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1.2</w:t>
            </w:r>
          </w:p>
        </w:tc>
        <w:tc>
          <w:tcPr>
            <w:tcW w:w="4252" w:type="dxa"/>
            <w:shd w:val="clear" w:color="auto" w:fill="auto"/>
          </w:tcPr>
          <w:p w14:paraId="772CD50A" w14:textId="0E21BDAE" w:rsidR="00D36C09" w:rsidRPr="0082796F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A44">
              <w:rPr>
                <w:rFonts w:ascii="Times New Roman" w:hAnsi="Times New Roman"/>
                <w:sz w:val="24"/>
                <w:szCs w:val="24"/>
              </w:rPr>
              <w:t>Биологическое действие ионизирующих излучений.</w:t>
            </w:r>
          </w:p>
        </w:tc>
        <w:tc>
          <w:tcPr>
            <w:tcW w:w="709" w:type="dxa"/>
            <w:shd w:val="clear" w:color="auto" w:fill="auto"/>
          </w:tcPr>
          <w:p w14:paraId="0DF5E137" w14:textId="75CB4B58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CCDA2C5" w14:textId="6EE84711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F00C2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7EA2459" w14:textId="5FFB38CE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F00C2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C8160CC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A6B2C41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C8D91A7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E199DEB" w14:textId="74F74D2E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7CC09BB" w14:textId="76B782DB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659D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19B2056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F464E4B" w14:textId="7A8CEADD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shd w:val="clear" w:color="auto" w:fill="auto"/>
          </w:tcPr>
          <w:p w14:paraId="67364BD1" w14:textId="3F7675E8" w:rsidR="00D36C09" w:rsidRPr="0082796F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A44">
              <w:rPr>
                <w:rFonts w:ascii="Times New Roman" w:hAnsi="Times New Roman"/>
                <w:sz w:val="24"/>
                <w:szCs w:val="24"/>
              </w:rPr>
              <w:t>Основы радиационной защиты при использовании источников ионизирующего излучения</w:t>
            </w:r>
          </w:p>
        </w:tc>
        <w:tc>
          <w:tcPr>
            <w:tcW w:w="709" w:type="dxa"/>
            <w:shd w:val="clear" w:color="auto" w:fill="auto"/>
          </w:tcPr>
          <w:p w14:paraId="29077016" w14:textId="1316649C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D63C9B2" w14:textId="43BF2AC0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F00C2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83D7301" w14:textId="17D7E184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F00C2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871AFD4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C730FEA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5364AD1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EE10059" w14:textId="4E58DB5D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8D76107" w14:textId="792415F3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659D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43B7C47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89AC759" w14:textId="0B1B2104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shd w:val="clear" w:color="auto" w:fill="auto"/>
          </w:tcPr>
          <w:p w14:paraId="44DE85D0" w14:textId="3E9619E0" w:rsidR="00D36C09" w:rsidRPr="0082796F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A44">
              <w:rPr>
                <w:rFonts w:ascii="Times New Roman" w:hAnsi="Times New Roman"/>
                <w:sz w:val="24"/>
                <w:szCs w:val="24"/>
              </w:rPr>
              <w:t>Гигиена труда медицинских работников, выполняющих рентгенологические исследования</w:t>
            </w:r>
          </w:p>
        </w:tc>
        <w:tc>
          <w:tcPr>
            <w:tcW w:w="709" w:type="dxa"/>
            <w:shd w:val="clear" w:color="auto" w:fill="auto"/>
          </w:tcPr>
          <w:p w14:paraId="27C0464B" w14:textId="5D1E6F0A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6557AE6" w14:textId="4FF34FA8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F00C2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8588040" w14:textId="4443BD8B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F00C2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63D0805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E696975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CFF6579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CE4C718" w14:textId="41E47027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B6D28A" w14:textId="786AF7FF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659D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16B9E" w:rsidRPr="00FA46F7" w14:paraId="58AF778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66C3643" w14:textId="73AF5B30" w:rsidR="00E16B9E" w:rsidRPr="00E16B9E" w:rsidRDefault="00E16B9E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16B9E">
              <w:rPr>
                <w:rFonts w:ascii="Times New Roman" w:eastAsia="Calibri" w:hAnsi="Times New Roman"/>
                <w:b/>
                <w:lang w:eastAsia="en-US"/>
              </w:rPr>
              <w:t>2.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46C6EE44" w14:textId="2901B093" w:rsidR="00E16B9E" w:rsidRPr="00E16B9E" w:rsidRDefault="00E16B9E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16B9E">
              <w:rPr>
                <w:rFonts w:ascii="Times New Roman" w:eastAsia="Calibri" w:hAnsi="Times New Roman"/>
                <w:b/>
                <w:lang w:eastAsia="en-US"/>
              </w:rPr>
              <w:t>Рентгенология</w:t>
            </w:r>
          </w:p>
        </w:tc>
      </w:tr>
      <w:tr w:rsidR="00D36C09" w:rsidRPr="00FA46F7" w14:paraId="1C73053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A23EA5F" w14:textId="3037681C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</w:t>
            </w:r>
          </w:p>
        </w:tc>
        <w:tc>
          <w:tcPr>
            <w:tcW w:w="4252" w:type="dxa"/>
            <w:shd w:val="clear" w:color="auto" w:fill="auto"/>
          </w:tcPr>
          <w:p w14:paraId="6EE2FD13" w14:textId="013AFDF4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Организация рентгенологического отделения, кабинета. Особенности в педиатрии. Рентгеновские аппараты и комплексы. Рентгеновская фототехника.</w:t>
            </w:r>
          </w:p>
        </w:tc>
        <w:tc>
          <w:tcPr>
            <w:tcW w:w="709" w:type="dxa"/>
            <w:shd w:val="clear" w:color="auto" w:fill="auto"/>
          </w:tcPr>
          <w:p w14:paraId="1513B572" w14:textId="243BF434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0248D7D" w14:textId="60B695C9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554BB4C" w14:textId="579D276B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EA1FFA5" w14:textId="77777777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7D916C9" w14:textId="77777777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E4BFF8C" w14:textId="77777777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4979897" w14:textId="71672718" w:rsidR="00D36C09" w:rsidRDefault="00D36C09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C5C712" w14:textId="35FE3C58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170A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19657BE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83B26D3" w14:textId="58A1BA16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</w:t>
            </w:r>
          </w:p>
        </w:tc>
        <w:tc>
          <w:tcPr>
            <w:tcW w:w="4252" w:type="dxa"/>
            <w:shd w:val="clear" w:color="auto" w:fill="auto"/>
          </w:tcPr>
          <w:p w14:paraId="604D3388" w14:textId="34369E50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 xml:space="preserve">История открытия радиации. Принципы получения диагностических изображений. </w:t>
            </w:r>
          </w:p>
        </w:tc>
        <w:tc>
          <w:tcPr>
            <w:tcW w:w="709" w:type="dxa"/>
            <w:shd w:val="clear" w:color="auto" w:fill="auto"/>
          </w:tcPr>
          <w:p w14:paraId="0CBEE22B" w14:textId="2B14225E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1F74578" w14:textId="42FE2730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630C8C3" w14:textId="2B3224D2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892B536" w14:textId="77777777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F3EA053" w14:textId="77777777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0996379" w14:textId="77777777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789F232" w14:textId="222FBEC2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1D4ED0" w14:textId="755DC373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170A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184C8087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2719A01" w14:textId="4F6CB582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</w:t>
            </w:r>
          </w:p>
        </w:tc>
        <w:tc>
          <w:tcPr>
            <w:tcW w:w="4252" w:type="dxa"/>
            <w:shd w:val="clear" w:color="auto" w:fill="auto"/>
          </w:tcPr>
          <w:p w14:paraId="5D99A6AA" w14:textId="58B1C837" w:rsidR="00D36C09" w:rsidRPr="00B551D6" w:rsidRDefault="00D36C09" w:rsidP="00B5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Методики исследования. Рентгеноанатомия черепа и головного мозга.</w:t>
            </w:r>
          </w:p>
          <w:p w14:paraId="3B2E0E9A" w14:textId="6A9BA019" w:rsidR="00D36C09" w:rsidRPr="004B6A44" w:rsidRDefault="00D36C09" w:rsidP="00B5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Рентгеновские укладки черепа при различных видах патологии.</w:t>
            </w:r>
          </w:p>
        </w:tc>
        <w:tc>
          <w:tcPr>
            <w:tcW w:w="709" w:type="dxa"/>
            <w:shd w:val="clear" w:color="auto" w:fill="auto"/>
          </w:tcPr>
          <w:p w14:paraId="70F2F58C" w14:textId="3E7741D2" w:rsidR="00D36C09" w:rsidRPr="00B551D6" w:rsidRDefault="00D36C09" w:rsidP="00B5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3C2E044" w14:textId="3DBB5199" w:rsidR="00D36C09" w:rsidRPr="00B551D6" w:rsidRDefault="00D36C09" w:rsidP="00B5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6225377" w14:textId="56363518" w:rsidR="00D36C09" w:rsidRPr="00B551D6" w:rsidRDefault="00D36C09" w:rsidP="00B5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DE8CFFF" w14:textId="77777777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7806CAF" w14:textId="77777777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4D669F0" w14:textId="77777777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AAF965" w14:textId="1CB5E6EE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2E9665" w14:textId="291FF78F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170A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227012B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C285F28" w14:textId="187C1C10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</w:t>
            </w:r>
          </w:p>
        </w:tc>
        <w:tc>
          <w:tcPr>
            <w:tcW w:w="4252" w:type="dxa"/>
            <w:shd w:val="clear" w:color="auto" w:fill="auto"/>
          </w:tcPr>
          <w:p w14:paraId="03D7462B" w14:textId="611ABD98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Рентгенодиагностика заболевания носа, носоглотки, уха околоносовых пазух, глаза, глазницы.</w:t>
            </w:r>
          </w:p>
        </w:tc>
        <w:tc>
          <w:tcPr>
            <w:tcW w:w="709" w:type="dxa"/>
            <w:shd w:val="clear" w:color="auto" w:fill="auto"/>
          </w:tcPr>
          <w:p w14:paraId="74ABA1C8" w14:textId="0024EEAF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76A5E67" w14:textId="789FC3BD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6B49339" w14:textId="24252AB0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880CAA6" w14:textId="77777777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FEB0D16" w14:textId="77777777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1761C31C" w14:textId="77777777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86D2E7" w14:textId="0968F2C2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55B790" w14:textId="4A68E843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170A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0AAA0A8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0417010" w14:textId="6C4D5180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2.5</w:t>
            </w:r>
          </w:p>
        </w:tc>
        <w:tc>
          <w:tcPr>
            <w:tcW w:w="4252" w:type="dxa"/>
            <w:shd w:val="clear" w:color="auto" w:fill="auto"/>
          </w:tcPr>
          <w:p w14:paraId="1975096E" w14:textId="6A8A4E75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Рентгенодиагностика заболевания зубов и челюстей. Стажировка в рентгенкабинете.</w:t>
            </w:r>
          </w:p>
        </w:tc>
        <w:tc>
          <w:tcPr>
            <w:tcW w:w="709" w:type="dxa"/>
            <w:shd w:val="clear" w:color="auto" w:fill="auto"/>
          </w:tcPr>
          <w:p w14:paraId="39F77EED" w14:textId="23E55770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6CD2C40" w14:textId="40E373AF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8279181" w14:textId="29D500D2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5105DE2D" w14:textId="77777777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92935CB" w14:textId="6B8D3BCC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D019797" w14:textId="77777777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1217CCE" w14:textId="1A35BC18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BDDBE7" w14:textId="35A33ED6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170A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3CE6D60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2EA11B0" w14:textId="6D3C8479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2.6</w:t>
            </w:r>
          </w:p>
        </w:tc>
        <w:tc>
          <w:tcPr>
            <w:tcW w:w="4252" w:type="dxa"/>
            <w:shd w:val="clear" w:color="auto" w:fill="auto"/>
          </w:tcPr>
          <w:p w14:paraId="08B55D0A" w14:textId="352FE727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Методы рентген исследования органов грудной клетки. Рентгенанатомия гортани и ОГК. Рентгенологические синдромы патологии ОГК.</w:t>
            </w:r>
          </w:p>
        </w:tc>
        <w:tc>
          <w:tcPr>
            <w:tcW w:w="709" w:type="dxa"/>
            <w:shd w:val="clear" w:color="auto" w:fill="auto"/>
          </w:tcPr>
          <w:p w14:paraId="30BF02C7" w14:textId="5C026607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DA6456" w14:textId="6310FD5F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747FB21" w14:textId="1DD515C2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F79EA32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1A4566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1E52D99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01334BA" w14:textId="1A7DA05D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DA9DDB" w14:textId="52AE722E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170A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3F76344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5AC0759" w14:textId="45B3023A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2.7</w:t>
            </w:r>
          </w:p>
        </w:tc>
        <w:tc>
          <w:tcPr>
            <w:tcW w:w="4252" w:type="dxa"/>
            <w:shd w:val="clear" w:color="auto" w:fill="auto"/>
          </w:tcPr>
          <w:p w14:paraId="43A2B70D" w14:textId="58E2D1C0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Рентгенодиагностика аномалий развития лёгких, трахеи и бронхов, острых воспалительных заболеваний трахеи, бронхов и легких.</w:t>
            </w:r>
          </w:p>
        </w:tc>
        <w:tc>
          <w:tcPr>
            <w:tcW w:w="709" w:type="dxa"/>
            <w:shd w:val="clear" w:color="auto" w:fill="auto"/>
          </w:tcPr>
          <w:p w14:paraId="54553FC5" w14:textId="12B06AB4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57C3E6F" w14:textId="14FA29D9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A74084E" w14:textId="5C2434FC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06F8C54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2672CE2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B31C70C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FAE00B6" w14:textId="607DD9BD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5E086D" w14:textId="33CFB9A6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AC2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3E77B07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65319C0" w14:textId="7F69570A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2.8</w:t>
            </w:r>
          </w:p>
        </w:tc>
        <w:tc>
          <w:tcPr>
            <w:tcW w:w="4252" w:type="dxa"/>
            <w:shd w:val="clear" w:color="auto" w:fill="auto"/>
          </w:tcPr>
          <w:p w14:paraId="2D0FAD53" w14:textId="4565C96F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Рентгенодиагностика хронических воспалительных заболеваний трахеи, бронхов и лёгких.</w:t>
            </w:r>
          </w:p>
        </w:tc>
        <w:tc>
          <w:tcPr>
            <w:tcW w:w="709" w:type="dxa"/>
            <w:shd w:val="clear" w:color="auto" w:fill="auto"/>
          </w:tcPr>
          <w:p w14:paraId="4D790312" w14:textId="74118880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677B30A" w14:textId="5FAE9859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91C56E2" w14:textId="4817864B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F3DE42F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467AEDF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AC8C02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E841140" w14:textId="57170C36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B96AD00" w14:textId="4311D478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AC2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7536B78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273E36F" w14:textId="073D1106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2.9</w:t>
            </w:r>
          </w:p>
        </w:tc>
        <w:tc>
          <w:tcPr>
            <w:tcW w:w="4252" w:type="dxa"/>
            <w:shd w:val="clear" w:color="auto" w:fill="auto"/>
          </w:tcPr>
          <w:p w14:paraId="22E8F81C" w14:textId="2ADD1E28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Рентгенодиагностика профессиональных заболеваний лёгких.</w:t>
            </w:r>
          </w:p>
        </w:tc>
        <w:tc>
          <w:tcPr>
            <w:tcW w:w="709" w:type="dxa"/>
            <w:shd w:val="clear" w:color="auto" w:fill="auto"/>
          </w:tcPr>
          <w:p w14:paraId="5E831B65" w14:textId="4987BDAB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6BEC7A2" w14:textId="77841B77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FFD78CE" w14:textId="221E95F9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A104056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C812AB6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250718A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320AAC7" w14:textId="2A3C6AAE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744607E" w14:textId="292C169A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F08E0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0C01877B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2C54EB5" w14:textId="4CC2C65B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2.10</w:t>
            </w:r>
          </w:p>
        </w:tc>
        <w:tc>
          <w:tcPr>
            <w:tcW w:w="4252" w:type="dxa"/>
            <w:shd w:val="clear" w:color="auto" w:fill="auto"/>
          </w:tcPr>
          <w:p w14:paraId="26693ED0" w14:textId="3DE657C4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Рентгенодиагностика туберкулёза лёгких.</w:t>
            </w:r>
          </w:p>
        </w:tc>
        <w:tc>
          <w:tcPr>
            <w:tcW w:w="709" w:type="dxa"/>
            <w:shd w:val="clear" w:color="auto" w:fill="auto"/>
          </w:tcPr>
          <w:p w14:paraId="2E9B68DC" w14:textId="0A6C411C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B129BB6" w14:textId="760A85DE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3EC5C26" w14:textId="0CBE866B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D97FF24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B23B9AF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4972B7E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66C4E19" w14:textId="6AD560BD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3FD004E" w14:textId="1B6BC965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F08E0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32ACEF1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FFCADA4" w14:textId="67406D38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2.11</w:t>
            </w:r>
          </w:p>
        </w:tc>
        <w:tc>
          <w:tcPr>
            <w:tcW w:w="4252" w:type="dxa"/>
            <w:shd w:val="clear" w:color="auto" w:fill="auto"/>
          </w:tcPr>
          <w:p w14:paraId="6B9E2D50" w14:textId="4D7F3145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Рентгенодиагностика злокачественных и доброкачественных опухолей лёгких.</w:t>
            </w:r>
          </w:p>
        </w:tc>
        <w:tc>
          <w:tcPr>
            <w:tcW w:w="709" w:type="dxa"/>
            <w:shd w:val="clear" w:color="auto" w:fill="auto"/>
          </w:tcPr>
          <w:p w14:paraId="2E3D53DE" w14:textId="04377896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1C74498" w14:textId="5F19D16E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49F1FA2" w14:textId="7C8458FA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78D6E54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7CE939D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B01B4B2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B7DCF28" w14:textId="16ED1019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80F7BE" w14:textId="1119EB0E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F08E0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07775A58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35877D5" w14:textId="2DAAE738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2.12</w:t>
            </w:r>
          </w:p>
        </w:tc>
        <w:tc>
          <w:tcPr>
            <w:tcW w:w="4252" w:type="dxa"/>
            <w:shd w:val="clear" w:color="auto" w:fill="auto"/>
          </w:tcPr>
          <w:p w14:paraId="63FA0191" w14:textId="27055366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Рентгенодиагностика паразитарных и грибковых заболеваний легких. Рентгенодиагностика интерстициальных заболеваний легких.</w:t>
            </w:r>
          </w:p>
        </w:tc>
        <w:tc>
          <w:tcPr>
            <w:tcW w:w="709" w:type="dxa"/>
            <w:shd w:val="clear" w:color="auto" w:fill="auto"/>
          </w:tcPr>
          <w:p w14:paraId="091AF3B1" w14:textId="560EE9C2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A0382DF" w14:textId="152A8BD9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3C0A059" w14:textId="1C43CB8A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FD4290F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937FD29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3F8107E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E9DA2B2" w14:textId="1F8F560B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772FF3" w14:textId="2A5B36E1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F08E0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159236E3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A88A87F" w14:textId="6FE44073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2.13</w:t>
            </w:r>
          </w:p>
        </w:tc>
        <w:tc>
          <w:tcPr>
            <w:tcW w:w="4252" w:type="dxa"/>
            <w:shd w:val="clear" w:color="auto" w:fill="auto"/>
          </w:tcPr>
          <w:p w14:paraId="37B4BB85" w14:textId="36CB1FCB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D9">
              <w:rPr>
                <w:rFonts w:ascii="Times New Roman" w:hAnsi="Times New Roman"/>
                <w:sz w:val="24"/>
                <w:szCs w:val="24"/>
              </w:rPr>
              <w:t>Рентгенодиагностика изменения легких при нарушениях кровообращения в малом круге. Рентгенодиагностика заболеваний средостения.</w:t>
            </w:r>
          </w:p>
        </w:tc>
        <w:tc>
          <w:tcPr>
            <w:tcW w:w="709" w:type="dxa"/>
            <w:shd w:val="clear" w:color="auto" w:fill="auto"/>
          </w:tcPr>
          <w:p w14:paraId="2B8ABDAD" w14:textId="6490FF20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49B5FF5" w14:textId="299850EF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7BCDFC4" w14:textId="5365A04A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3E15107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5EE1F74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B39A1E5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D04B8A9" w14:textId="58E497FF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92D2FDE" w14:textId="08551176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F08E0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079D59E5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15C7549" w14:textId="22897B62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2.14</w:t>
            </w:r>
          </w:p>
        </w:tc>
        <w:tc>
          <w:tcPr>
            <w:tcW w:w="4252" w:type="dxa"/>
            <w:shd w:val="clear" w:color="auto" w:fill="auto"/>
          </w:tcPr>
          <w:p w14:paraId="030C722D" w14:textId="0E3B361E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D9">
              <w:rPr>
                <w:rFonts w:ascii="Times New Roman" w:hAnsi="Times New Roman"/>
                <w:sz w:val="24"/>
                <w:szCs w:val="24"/>
              </w:rPr>
              <w:t>Рентгенодиагностика заболеваний плевры и прочих заболеваний. Рентгеновская картина грудной полости после операций и лучевой терапии.</w:t>
            </w:r>
          </w:p>
        </w:tc>
        <w:tc>
          <w:tcPr>
            <w:tcW w:w="709" w:type="dxa"/>
            <w:shd w:val="clear" w:color="auto" w:fill="auto"/>
          </w:tcPr>
          <w:p w14:paraId="0F84D72E" w14:textId="7CC30AF3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63FC757" w14:textId="618804D6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7CF5E54" w14:textId="3A2E699F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9626A99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FA03E43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181392E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57B4CF7" w14:textId="54A7EDB9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445C80" w14:textId="428B866D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F08E0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12E1FCE6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E922897" w14:textId="0F4F1EF8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2.15</w:t>
            </w:r>
          </w:p>
        </w:tc>
        <w:tc>
          <w:tcPr>
            <w:tcW w:w="4252" w:type="dxa"/>
            <w:shd w:val="clear" w:color="auto" w:fill="auto"/>
          </w:tcPr>
          <w:p w14:paraId="482C28C2" w14:textId="063B732C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D9">
              <w:rPr>
                <w:rFonts w:ascii="Times New Roman" w:hAnsi="Times New Roman"/>
                <w:sz w:val="24"/>
                <w:szCs w:val="24"/>
              </w:rPr>
              <w:t>Неотложная рентгенодиагностика повреждений органов грудной полости. Стажировка в рентгенкабинете.</w:t>
            </w:r>
          </w:p>
        </w:tc>
        <w:tc>
          <w:tcPr>
            <w:tcW w:w="709" w:type="dxa"/>
            <w:shd w:val="clear" w:color="auto" w:fill="auto"/>
          </w:tcPr>
          <w:p w14:paraId="612476B6" w14:textId="2196D779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EEB14F5" w14:textId="32D50736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B8FE9F9" w14:textId="75F605C9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B0FCFAC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89EC7A3" w14:textId="02BA8151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E5D7D00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391391A" w14:textId="4957B51D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5485498" w14:textId="7DB0E407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F08E0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62F6FD2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4A14CD6" w14:textId="6963C4B1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2.16</w:t>
            </w:r>
          </w:p>
        </w:tc>
        <w:tc>
          <w:tcPr>
            <w:tcW w:w="4252" w:type="dxa"/>
            <w:shd w:val="clear" w:color="auto" w:fill="auto"/>
          </w:tcPr>
          <w:p w14:paraId="7B0D8854" w14:textId="6BF188DA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D9">
              <w:rPr>
                <w:rFonts w:ascii="Times New Roman" w:hAnsi="Times New Roman"/>
                <w:sz w:val="24"/>
                <w:szCs w:val="24"/>
              </w:rPr>
              <w:t>Методики исследования ж.к.т., рентгеноанатомия, рентгенофизиология. Аномалии развития, заболевания глотки,  пищевода, желудка, кишечника.</w:t>
            </w:r>
          </w:p>
        </w:tc>
        <w:tc>
          <w:tcPr>
            <w:tcW w:w="709" w:type="dxa"/>
            <w:shd w:val="clear" w:color="auto" w:fill="auto"/>
          </w:tcPr>
          <w:p w14:paraId="5133EF82" w14:textId="4AFDEA06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07824C5" w14:textId="0A07D4FB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C276B8A" w14:textId="69824AC4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F555C07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8B88304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986D758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50008DC" w14:textId="44CBEA62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60BB1C" w14:textId="16FC2CA0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50A4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47DE015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E4986A4" w14:textId="337DA7C6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2.17</w:t>
            </w:r>
          </w:p>
        </w:tc>
        <w:tc>
          <w:tcPr>
            <w:tcW w:w="4252" w:type="dxa"/>
            <w:shd w:val="clear" w:color="auto" w:fill="auto"/>
          </w:tcPr>
          <w:p w14:paraId="05BF0D1C" w14:textId="77AD682D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D9">
              <w:rPr>
                <w:rFonts w:ascii="Times New Roman" w:hAnsi="Times New Roman"/>
                <w:sz w:val="24"/>
                <w:szCs w:val="24"/>
              </w:rPr>
              <w:t>Аномалии развития, заболевания поджелудочной железы, печени, селезенки. Аномалии развития, заболевания диафрагмы. Забрюшинные внеорганные образования.</w:t>
            </w:r>
          </w:p>
        </w:tc>
        <w:tc>
          <w:tcPr>
            <w:tcW w:w="709" w:type="dxa"/>
            <w:shd w:val="clear" w:color="auto" w:fill="auto"/>
          </w:tcPr>
          <w:p w14:paraId="0D66A23F" w14:textId="467B3A23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56B11C5" w14:textId="00723100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79585F6" w14:textId="37CE9023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E410E93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0D8FFEF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FDF4845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3E44DBE" w14:textId="5DEB8B10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887413A" w14:textId="6348A2C8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50A4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4E3FB34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A7A9BB6" w14:textId="769A18DD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2.18</w:t>
            </w:r>
          </w:p>
        </w:tc>
        <w:tc>
          <w:tcPr>
            <w:tcW w:w="4252" w:type="dxa"/>
            <w:shd w:val="clear" w:color="auto" w:fill="auto"/>
          </w:tcPr>
          <w:p w14:paraId="1CB44D3E" w14:textId="402DFF85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D9">
              <w:rPr>
                <w:rFonts w:ascii="Times New Roman" w:hAnsi="Times New Roman"/>
                <w:sz w:val="24"/>
                <w:szCs w:val="24"/>
              </w:rPr>
              <w:t>Рентгенодиагностика воспалительных и опухолевых процессов ж.к.т.</w:t>
            </w:r>
          </w:p>
        </w:tc>
        <w:tc>
          <w:tcPr>
            <w:tcW w:w="709" w:type="dxa"/>
            <w:shd w:val="clear" w:color="auto" w:fill="auto"/>
          </w:tcPr>
          <w:p w14:paraId="4C03F8DF" w14:textId="0A7C5EF8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F6F6970" w14:textId="6053FD46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02CD325" w14:textId="11285494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2ACE3AB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DA6FDEC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A68370E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B14D247" w14:textId="3042E05F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D3BE7D" w14:textId="7499B662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50A4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21B8C87B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C73111D" w14:textId="10B8D07F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2.19</w:t>
            </w:r>
          </w:p>
        </w:tc>
        <w:tc>
          <w:tcPr>
            <w:tcW w:w="4252" w:type="dxa"/>
            <w:shd w:val="clear" w:color="auto" w:fill="auto"/>
          </w:tcPr>
          <w:p w14:paraId="3564454D" w14:textId="03B3ADD9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D9">
              <w:rPr>
                <w:rFonts w:ascii="Times New Roman" w:hAnsi="Times New Roman"/>
                <w:sz w:val="24"/>
                <w:szCs w:val="24"/>
              </w:rPr>
              <w:t>Неотложная лучевая диагностика патологии органов живота. Стажировка в рентгенкабинете.</w:t>
            </w:r>
          </w:p>
        </w:tc>
        <w:tc>
          <w:tcPr>
            <w:tcW w:w="709" w:type="dxa"/>
            <w:shd w:val="clear" w:color="auto" w:fill="auto"/>
          </w:tcPr>
          <w:p w14:paraId="62C3648D" w14:textId="534165B1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CF55D4B" w14:textId="0EE70C6C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C0911E9" w14:textId="7B708706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30107AA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98FCD83" w14:textId="47FFB374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CCC02BE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991F8EF" w14:textId="10A66425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07AE5B" w14:textId="47F6C4BD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50A4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7CB6E69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40CEB76" w14:textId="1D235581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2.20</w:t>
            </w:r>
          </w:p>
        </w:tc>
        <w:tc>
          <w:tcPr>
            <w:tcW w:w="4252" w:type="dxa"/>
            <w:shd w:val="clear" w:color="auto" w:fill="auto"/>
          </w:tcPr>
          <w:p w14:paraId="2EB213D7" w14:textId="34FDABF4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D9">
              <w:rPr>
                <w:rFonts w:ascii="Times New Roman" w:hAnsi="Times New Roman"/>
                <w:sz w:val="24"/>
                <w:szCs w:val="24"/>
              </w:rPr>
              <w:t>Методика рентгенологического обследования. Рентгенанатомия молочных желез. Общая рентгеносемиотика патологии молочных желез.</w:t>
            </w:r>
          </w:p>
        </w:tc>
        <w:tc>
          <w:tcPr>
            <w:tcW w:w="709" w:type="dxa"/>
            <w:shd w:val="clear" w:color="auto" w:fill="auto"/>
          </w:tcPr>
          <w:p w14:paraId="00AFF042" w14:textId="419F7368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8A0BC96" w14:textId="1D1B362C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96FB191" w14:textId="37FA0436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CFBDC6B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543DF6B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7DEF0F3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ECE7564" w14:textId="5A5CABCB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7A525E" w14:textId="60E6594E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50A4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29D1B8C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17A8EB3" w14:textId="2FBE3DB0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2.21</w:t>
            </w:r>
          </w:p>
        </w:tc>
        <w:tc>
          <w:tcPr>
            <w:tcW w:w="4252" w:type="dxa"/>
            <w:shd w:val="clear" w:color="auto" w:fill="auto"/>
          </w:tcPr>
          <w:p w14:paraId="55C113CF" w14:textId="07753B87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D9">
              <w:rPr>
                <w:rFonts w:ascii="Times New Roman" w:hAnsi="Times New Roman"/>
                <w:sz w:val="24"/>
                <w:szCs w:val="24"/>
              </w:rPr>
              <w:t>Аномалии развития молочных желез. Дисгормональные заболевания. Кисты и опухоли молочных желез.</w:t>
            </w:r>
          </w:p>
        </w:tc>
        <w:tc>
          <w:tcPr>
            <w:tcW w:w="709" w:type="dxa"/>
            <w:shd w:val="clear" w:color="auto" w:fill="auto"/>
          </w:tcPr>
          <w:p w14:paraId="6B21E189" w14:textId="1791DB97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DD63B4F" w14:textId="51A1EFD8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EAE06F6" w14:textId="4C7B0FF4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54DED3A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992863D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534A688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FE5771E" w14:textId="590A8E0E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1766DA" w14:textId="49D67DED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340EE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72261B27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E7798E8" w14:textId="18A034AF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2.22</w:t>
            </w:r>
          </w:p>
        </w:tc>
        <w:tc>
          <w:tcPr>
            <w:tcW w:w="4252" w:type="dxa"/>
            <w:shd w:val="clear" w:color="auto" w:fill="auto"/>
          </w:tcPr>
          <w:p w14:paraId="0D31D513" w14:textId="3B88ECE5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D9">
              <w:rPr>
                <w:rFonts w:ascii="Times New Roman" w:hAnsi="Times New Roman"/>
                <w:sz w:val="24"/>
                <w:szCs w:val="24"/>
              </w:rPr>
              <w:t>Заболевания молочной железы. Лучевое исследование оперированной молочной железы. Стажировка в рентгенкабинете.</w:t>
            </w:r>
          </w:p>
        </w:tc>
        <w:tc>
          <w:tcPr>
            <w:tcW w:w="709" w:type="dxa"/>
            <w:shd w:val="clear" w:color="auto" w:fill="auto"/>
          </w:tcPr>
          <w:p w14:paraId="4BC7F6BE" w14:textId="281FDF5B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151C3BE" w14:textId="69C8661F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8CF3F5E" w14:textId="480298B7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1BECFD7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0384B04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AA29F1D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BBEDA07" w14:textId="04F89F7B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3BF04C1" w14:textId="44A9B9C0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340EE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572BE197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3D67C50" w14:textId="0F88DCDA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2.23</w:t>
            </w:r>
          </w:p>
        </w:tc>
        <w:tc>
          <w:tcPr>
            <w:tcW w:w="4252" w:type="dxa"/>
            <w:shd w:val="clear" w:color="auto" w:fill="auto"/>
          </w:tcPr>
          <w:p w14:paraId="266BB5F2" w14:textId="511E6CC8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D9">
              <w:rPr>
                <w:rFonts w:ascii="Times New Roman" w:hAnsi="Times New Roman"/>
                <w:sz w:val="24"/>
                <w:szCs w:val="24"/>
              </w:rPr>
              <w:t>Методики исследования сердца и сосудов. Рентгеноанатомия. Лучевая семиотика.</w:t>
            </w:r>
          </w:p>
        </w:tc>
        <w:tc>
          <w:tcPr>
            <w:tcW w:w="709" w:type="dxa"/>
            <w:shd w:val="clear" w:color="auto" w:fill="auto"/>
          </w:tcPr>
          <w:p w14:paraId="0D2FD730" w14:textId="26A97C13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F5F10D8" w14:textId="4F09A557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D162873" w14:textId="4018DC89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61AB8E4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33D912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21B6401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FD83362" w14:textId="510AF6D7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4381935" w14:textId="3E47CD9F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340EE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6136D6D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43A6064" w14:textId="36FAEFB5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2.24</w:t>
            </w:r>
          </w:p>
        </w:tc>
        <w:tc>
          <w:tcPr>
            <w:tcW w:w="4252" w:type="dxa"/>
            <w:shd w:val="clear" w:color="auto" w:fill="auto"/>
          </w:tcPr>
          <w:p w14:paraId="5E90B963" w14:textId="2EAA0D13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D9">
              <w:rPr>
                <w:rFonts w:ascii="Times New Roman" w:hAnsi="Times New Roman"/>
                <w:sz w:val="24"/>
                <w:szCs w:val="24"/>
              </w:rPr>
              <w:t>Рентгенодиагностика приобретенных и врожденных пороков сердца. Рентгенодиагностика  патологии миокарда и перикарда.</w:t>
            </w:r>
          </w:p>
        </w:tc>
        <w:tc>
          <w:tcPr>
            <w:tcW w:w="709" w:type="dxa"/>
            <w:shd w:val="clear" w:color="auto" w:fill="auto"/>
          </w:tcPr>
          <w:p w14:paraId="7124FBBB" w14:textId="14D15D1F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2DA1CEF" w14:textId="3EEE3093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494DB28" w14:textId="52CA47BA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DA881AC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4836BF1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0D0C8D5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B54369" w14:textId="2CAC890C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E7D72E" w14:textId="63A8228E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340EE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120EA694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4049304" w14:textId="23D66014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2.25</w:t>
            </w:r>
          </w:p>
        </w:tc>
        <w:tc>
          <w:tcPr>
            <w:tcW w:w="4252" w:type="dxa"/>
            <w:shd w:val="clear" w:color="auto" w:fill="auto"/>
          </w:tcPr>
          <w:p w14:paraId="5E88C503" w14:textId="574A5BA0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D9">
              <w:rPr>
                <w:rFonts w:ascii="Times New Roman" w:hAnsi="Times New Roman"/>
                <w:sz w:val="24"/>
                <w:szCs w:val="24"/>
              </w:rPr>
              <w:t>Рентгенодиагностика прочих заболеваний сердца, заболеваний сосудов, лимфатических сосудов. Стажировка в рентгенкабинете.</w:t>
            </w:r>
          </w:p>
        </w:tc>
        <w:tc>
          <w:tcPr>
            <w:tcW w:w="709" w:type="dxa"/>
            <w:shd w:val="clear" w:color="auto" w:fill="auto"/>
          </w:tcPr>
          <w:p w14:paraId="3FFAE5A6" w14:textId="352E799F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748D7D1" w14:textId="52FC9470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08C1D7A" w14:textId="6B25BC73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A53C621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AE4E701" w14:textId="77505F25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A7F1DDB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9A92437" w14:textId="72125D42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DF1AAA" w14:textId="44427A9A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340EE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155D54E5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148A936" w14:textId="36E08C77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2.26</w:t>
            </w:r>
          </w:p>
        </w:tc>
        <w:tc>
          <w:tcPr>
            <w:tcW w:w="4252" w:type="dxa"/>
            <w:shd w:val="clear" w:color="auto" w:fill="auto"/>
          </w:tcPr>
          <w:p w14:paraId="210F8A33" w14:textId="512DD201" w:rsidR="00D36C09" w:rsidRPr="007543D9" w:rsidRDefault="00D36C09" w:rsidP="00754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D9">
              <w:rPr>
                <w:rFonts w:ascii="Times New Roman" w:hAnsi="Times New Roman"/>
                <w:sz w:val="24"/>
                <w:szCs w:val="24"/>
              </w:rPr>
              <w:t>Методики рентгенологического</w:t>
            </w:r>
          </w:p>
          <w:p w14:paraId="6B9065F7" w14:textId="6C358B9C" w:rsidR="00D36C09" w:rsidRPr="004B6A44" w:rsidRDefault="00D36C09" w:rsidP="00754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D9">
              <w:rPr>
                <w:rFonts w:ascii="Times New Roman" w:hAnsi="Times New Roman"/>
                <w:sz w:val="24"/>
                <w:szCs w:val="24"/>
              </w:rPr>
              <w:t xml:space="preserve">исследования опорнодвигательного аппарата. Возрастные особенности. </w:t>
            </w:r>
          </w:p>
        </w:tc>
        <w:tc>
          <w:tcPr>
            <w:tcW w:w="709" w:type="dxa"/>
            <w:shd w:val="clear" w:color="auto" w:fill="auto"/>
          </w:tcPr>
          <w:p w14:paraId="1DA4A8DF" w14:textId="2E90AFC7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0EF3B77" w14:textId="7FB426DA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4C936E0" w14:textId="3D4376ED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64ADF68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1695CD0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21A9511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0D5909C" w14:textId="4590AD41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1965A6" w14:textId="456637B1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340EE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3DAB9F88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0005375" w14:textId="2E7B0DDD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2.27</w:t>
            </w:r>
          </w:p>
        </w:tc>
        <w:tc>
          <w:tcPr>
            <w:tcW w:w="4252" w:type="dxa"/>
            <w:shd w:val="clear" w:color="auto" w:fill="auto"/>
          </w:tcPr>
          <w:p w14:paraId="478E671A" w14:textId="7F2C4AB6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D9">
              <w:rPr>
                <w:rFonts w:ascii="Times New Roman" w:hAnsi="Times New Roman"/>
                <w:sz w:val="24"/>
                <w:szCs w:val="24"/>
              </w:rPr>
              <w:t>Биомеханика, рентгеносемиотика патологии опорно-двигательного аппарата.</w:t>
            </w:r>
          </w:p>
        </w:tc>
        <w:tc>
          <w:tcPr>
            <w:tcW w:w="709" w:type="dxa"/>
            <w:shd w:val="clear" w:color="auto" w:fill="auto"/>
          </w:tcPr>
          <w:p w14:paraId="3D1621BE" w14:textId="60363424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51952F0" w14:textId="1A7B4550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78F7DA9" w14:textId="061EC7B0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6D45FEA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C704B3B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B02EB41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A07E7C3" w14:textId="5A536F41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532B2A" w14:textId="7D7361A8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340EE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05407A50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8E4D8B8" w14:textId="1953073D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2.28</w:t>
            </w:r>
          </w:p>
        </w:tc>
        <w:tc>
          <w:tcPr>
            <w:tcW w:w="4252" w:type="dxa"/>
            <w:shd w:val="clear" w:color="auto" w:fill="auto"/>
          </w:tcPr>
          <w:p w14:paraId="6E5AC6EF" w14:textId="7520C861" w:rsidR="00D36C09" w:rsidRPr="004B6A44" w:rsidRDefault="00D36C09" w:rsidP="00754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D9">
              <w:rPr>
                <w:rFonts w:ascii="Times New Roman" w:hAnsi="Times New Roman"/>
                <w:sz w:val="24"/>
                <w:szCs w:val="24"/>
              </w:rPr>
              <w:t xml:space="preserve">Рентгенодиагностика нарушений развития скелета.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543D9">
              <w:rPr>
                <w:rFonts w:ascii="Times New Roman" w:hAnsi="Times New Roman"/>
                <w:sz w:val="24"/>
                <w:szCs w:val="24"/>
              </w:rPr>
              <w:t>ентгенодиагностика аномалий костей и суставов.</w:t>
            </w:r>
          </w:p>
        </w:tc>
        <w:tc>
          <w:tcPr>
            <w:tcW w:w="709" w:type="dxa"/>
            <w:shd w:val="clear" w:color="auto" w:fill="auto"/>
          </w:tcPr>
          <w:p w14:paraId="2B8EB297" w14:textId="65DF5233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C6616C3" w14:textId="43614F43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383EA65" w14:textId="072A83ED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6C3D6F8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21ABD5C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6DF6763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38E0932" w14:textId="4DDFE5E2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03A0E6" w14:textId="09A61532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7A9B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699ACA74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D2D5FA0" w14:textId="4176420F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2.29</w:t>
            </w:r>
          </w:p>
        </w:tc>
        <w:tc>
          <w:tcPr>
            <w:tcW w:w="4252" w:type="dxa"/>
            <w:shd w:val="clear" w:color="auto" w:fill="auto"/>
          </w:tcPr>
          <w:p w14:paraId="10BA4549" w14:textId="24C921D3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D9">
              <w:rPr>
                <w:rFonts w:ascii="Times New Roman" w:hAnsi="Times New Roman"/>
                <w:sz w:val="24"/>
                <w:szCs w:val="24"/>
              </w:rPr>
              <w:t>Рентгенодиагностика травм костей, суставов. Классификация переломов.</w:t>
            </w:r>
          </w:p>
        </w:tc>
        <w:tc>
          <w:tcPr>
            <w:tcW w:w="709" w:type="dxa"/>
            <w:shd w:val="clear" w:color="auto" w:fill="auto"/>
          </w:tcPr>
          <w:p w14:paraId="5500B1EC" w14:textId="0513D2A0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6B6919D" w14:textId="6483E817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4FCF692" w14:textId="336B9B64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78C2445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6582DD4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FE2F1C9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06288B6" w14:textId="2182DDB4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F2355AE" w14:textId="4387E440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7A9B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12BDACA6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C7D8CDF" w14:textId="70D11B87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2.30</w:t>
            </w:r>
          </w:p>
        </w:tc>
        <w:tc>
          <w:tcPr>
            <w:tcW w:w="4252" w:type="dxa"/>
            <w:shd w:val="clear" w:color="auto" w:fill="auto"/>
          </w:tcPr>
          <w:p w14:paraId="4792055A" w14:textId="58736EF9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D9">
              <w:rPr>
                <w:rFonts w:ascii="Times New Roman" w:hAnsi="Times New Roman"/>
                <w:sz w:val="24"/>
                <w:szCs w:val="24"/>
              </w:rPr>
              <w:t>Рентгенодиагностика неспецифических воспалительных заболеваний костей и суставов.</w:t>
            </w:r>
          </w:p>
        </w:tc>
        <w:tc>
          <w:tcPr>
            <w:tcW w:w="709" w:type="dxa"/>
            <w:shd w:val="clear" w:color="auto" w:fill="auto"/>
          </w:tcPr>
          <w:p w14:paraId="47E42C54" w14:textId="4235076C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7857C2B" w14:textId="076A87A4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6F93571" w14:textId="1CE2440B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1841641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3568C29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A4BE4D9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C973E83" w14:textId="34800A9F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45EDBA" w14:textId="4F4C30DC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7A9B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5E72E505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0779E5A" w14:textId="728A8CA3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2.31</w:t>
            </w:r>
          </w:p>
        </w:tc>
        <w:tc>
          <w:tcPr>
            <w:tcW w:w="4252" w:type="dxa"/>
            <w:shd w:val="clear" w:color="auto" w:fill="auto"/>
          </w:tcPr>
          <w:p w14:paraId="1802CAA0" w14:textId="36CEBE93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D6">
              <w:rPr>
                <w:rFonts w:ascii="Times New Roman" w:hAnsi="Times New Roman"/>
                <w:sz w:val="24"/>
                <w:szCs w:val="24"/>
              </w:rPr>
              <w:t>Рентгенодиагностика костного туберкулеза, сифилиса костей.</w:t>
            </w:r>
          </w:p>
        </w:tc>
        <w:tc>
          <w:tcPr>
            <w:tcW w:w="709" w:type="dxa"/>
            <w:shd w:val="clear" w:color="auto" w:fill="auto"/>
          </w:tcPr>
          <w:p w14:paraId="3E240D21" w14:textId="603D2F35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8187CE3" w14:textId="2648E12B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E7BD866" w14:textId="54F2EB16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02982EA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3903E40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FB0DEAA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F5AE92F" w14:textId="2F245380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B0B093" w14:textId="38FB37F2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7A9B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32DDD0A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3BA0589" w14:textId="19602FC6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2.32</w:t>
            </w:r>
          </w:p>
        </w:tc>
        <w:tc>
          <w:tcPr>
            <w:tcW w:w="4252" w:type="dxa"/>
            <w:shd w:val="clear" w:color="auto" w:fill="auto"/>
          </w:tcPr>
          <w:p w14:paraId="32731E14" w14:textId="0C50118E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D6">
              <w:rPr>
                <w:rFonts w:ascii="Times New Roman" w:hAnsi="Times New Roman"/>
                <w:sz w:val="24"/>
                <w:szCs w:val="24"/>
              </w:rPr>
              <w:t>Рентгенодиагностика доброкачественных и злокачественных опухолей костей.</w:t>
            </w:r>
          </w:p>
        </w:tc>
        <w:tc>
          <w:tcPr>
            <w:tcW w:w="709" w:type="dxa"/>
            <w:shd w:val="clear" w:color="auto" w:fill="auto"/>
          </w:tcPr>
          <w:p w14:paraId="0555BFC8" w14:textId="06319B3D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5AB1F51" w14:textId="381D2A62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0DD4117" w14:textId="51EFC66B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316E0F4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FC0C310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1080F29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D3A6345" w14:textId="1FA411E5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3FF43EE" w14:textId="189E1875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7A9B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6D83FF5E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26A393B" w14:textId="7E1295EE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2.33</w:t>
            </w:r>
          </w:p>
        </w:tc>
        <w:tc>
          <w:tcPr>
            <w:tcW w:w="4252" w:type="dxa"/>
            <w:shd w:val="clear" w:color="auto" w:fill="auto"/>
          </w:tcPr>
          <w:p w14:paraId="5022794E" w14:textId="21159CF2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D6">
              <w:rPr>
                <w:rFonts w:ascii="Times New Roman" w:hAnsi="Times New Roman"/>
                <w:sz w:val="24"/>
                <w:szCs w:val="24"/>
              </w:rPr>
              <w:t>Поражения скелета при заболеваниях крови и ретикулоэндотелиальной системы. Стажировка в рентгенкабинете.</w:t>
            </w:r>
          </w:p>
        </w:tc>
        <w:tc>
          <w:tcPr>
            <w:tcW w:w="709" w:type="dxa"/>
            <w:shd w:val="clear" w:color="auto" w:fill="auto"/>
          </w:tcPr>
          <w:p w14:paraId="55947C40" w14:textId="769BE862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C6F9810" w14:textId="562EFEEC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297E79" w14:textId="56168359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2E5A792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F5A6E0B" w14:textId="38B9DE53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B3C8C4F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CDFBDB1" w14:textId="744F4119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E7D070C" w14:textId="041CF64E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7A9B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6DB31CE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E328C89" w14:textId="1B968513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2.34</w:t>
            </w:r>
          </w:p>
        </w:tc>
        <w:tc>
          <w:tcPr>
            <w:tcW w:w="4252" w:type="dxa"/>
            <w:shd w:val="clear" w:color="auto" w:fill="auto"/>
          </w:tcPr>
          <w:p w14:paraId="04464508" w14:textId="58F53790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D6">
              <w:rPr>
                <w:rFonts w:ascii="Times New Roman" w:hAnsi="Times New Roman"/>
                <w:sz w:val="24"/>
                <w:szCs w:val="24"/>
              </w:rPr>
              <w:t>Травмы черепа. Преимущества МСКТ.</w:t>
            </w:r>
          </w:p>
        </w:tc>
        <w:tc>
          <w:tcPr>
            <w:tcW w:w="709" w:type="dxa"/>
            <w:shd w:val="clear" w:color="auto" w:fill="auto"/>
          </w:tcPr>
          <w:p w14:paraId="16D2EE8B" w14:textId="02813EF9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5160B89" w14:textId="335999AB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9C553B9" w14:textId="0F690C58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229A897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3356E2A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3D01BC6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1C63E97" w14:textId="1F816427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5C0185" w14:textId="6621D1D8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7A9B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0A6B027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7E35930" w14:textId="2A43F3F5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2.35</w:t>
            </w:r>
          </w:p>
        </w:tc>
        <w:tc>
          <w:tcPr>
            <w:tcW w:w="4252" w:type="dxa"/>
            <w:shd w:val="clear" w:color="auto" w:fill="auto"/>
          </w:tcPr>
          <w:p w14:paraId="07E14DD9" w14:textId="1AE1B4EF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D6">
              <w:rPr>
                <w:rFonts w:ascii="Times New Roman" w:hAnsi="Times New Roman"/>
                <w:sz w:val="24"/>
                <w:szCs w:val="24"/>
              </w:rPr>
              <w:t xml:space="preserve">Лучевая диагностика заболеваний </w:t>
            </w:r>
            <w:r w:rsidRPr="004B61D6">
              <w:rPr>
                <w:rFonts w:ascii="Times New Roman" w:hAnsi="Times New Roman"/>
                <w:sz w:val="24"/>
                <w:szCs w:val="24"/>
              </w:rPr>
              <w:lastRenderedPageBreak/>
              <w:t>костей черепа.</w:t>
            </w:r>
          </w:p>
        </w:tc>
        <w:tc>
          <w:tcPr>
            <w:tcW w:w="709" w:type="dxa"/>
            <w:shd w:val="clear" w:color="auto" w:fill="auto"/>
          </w:tcPr>
          <w:p w14:paraId="69743547" w14:textId="4C0B4091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</w:tcPr>
          <w:p w14:paraId="2A2CCE85" w14:textId="66B8E825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3FB831C" w14:textId="5EAEBBBD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2E184E4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0B3EFC1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201792E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D92D125" w14:textId="41EC009D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6E66D0" w14:textId="3A7C3E8F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7A9B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4F508B1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88FB2C3" w14:textId="64EC1CF1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2.36</w:t>
            </w:r>
          </w:p>
        </w:tc>
        <w:tc>
          <w:tcPr>
            <w:tcW w:w="4252" w:type="dxa"/>
            <w:shd w:val="clear" w:color="auto" w:fill="auto"/>
          </w:tcPr>
          <w:p w14:paraId="2BC9AFA5" w14:textId="3C9B11D7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D6">
              <w:rPr>
                <w:rFonts w:ascii="Times New Roman" w:hAnsi="Times New Roman"/>
                <w:sz w:val="24"/>
                <w:szCs w:val="24"/>
              </w:rPr>
              <w:t>Травмы позвоночника. Преимущества МРТ.</w:t>
            </w:r>
          </w:p>
        </w:tc>
        <w:tc>
          <w:tcPr>
            <w:tcW w:w="709" w:type="dxa"/>
            <w:shd w:val="clear" w:color="auto" w:fill="auto"/>
          </w:tcPr>
          <w:p w14:paraId="73640762" w14:textId="70653BDE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F7C2E84" w14:textId="76B6974D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A1157CB" w14:textId="55D7554A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661D86B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2B85A43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56B8A90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9AFA86D" w14:textId="15E055B6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2DD4FF1" w14:textId="25B46175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145C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12D4FC6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5DB0044" w14:textId="6B6D82C5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2.37</w:t>
            </w:r>
          </w:p>
        </w:tc>
        <w:tc>
          <w:tcPr>
            <w:tcW w:w="4252" w:type="dxa"/>
            <w:shd w:val="clear" w:color="auto" w:fill="auto"/>
          </w:tcPr>
          <w:p w14:paraId="1DA628D1" w14:textId="09C00B20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D6">
              <w:rPr>
                <w:rFonts w:ascii="Times New Roman" w:hAnsi="Times New Roman"/>
                <w:sz w:val="24"/>
                <w:szCs w:val="24"/>
              </w:rPr>
              <w:t>Лучевая диагностика заболеваний позвоночника.</w:t>
            </w:r>
          </w:p>
        </w:tc>
        <w:tc>
          <w:tcPr>
            <w:tcW w:w="709" w:type="dxa"/>
            <w:shd w:val="clear" w:color="auto" w:fill="auto"/>
          </w:tcPr>
          <w:p w14:paraId="0A7893ED" w14:textId="40EFDC83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ECF8ED6" w14:textId="4CEB6541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BA79A3C" w14:textId="7D985C61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7D4B841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6AD61E3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4913E38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30CD4D2" w14:textId="3CAD9164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E4D341D" w14:textId="140B9CA6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145C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65FEE1A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27FD94C" w14:textId="5D6D9C5F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2.38</w:t>
            </w:r>
          </w:p>
        </w:tc>
        <w:tc>
          <w:tcPr>
            <w:tcW w:w="4252" w:type="dxa"/>
            <w:shd w:val="clear" w:color="auto" w:fill="auto"/>
          </w:tcPr>
          <w:p w14:paraId="7DBFDB26" w14:textId="7E561003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D6">
              <w:rPr>
                <w:rFonts w:ascii="Times New Roman" w:hAnsi="Times New Roman"/>
                <w:sz w:val="24"/>
                <w:szCs w:val="24"/>
              </w:rPr>
              <w:t>Рентгендиагностика профессиональных заболеваний скелета.</w:t>
            </w:r>
          </w:p>
        </w:tc>
        <w:tc>
          <w:tcPr>
            <w:tcW w:w="709" w:type="dxa"/>
            <w:shd w:val="clear" w:color="auto" w:fill="auto"/>
          </w:tcPr>
          <w:p w14:paraId="444736E5" w14:textId="258294E3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B11C3EF" w14:textId="1D969E1C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396925F" w14:textId="363C6340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27A2BBD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3ECDAC9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09224DD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19D15F1" w14:textId="69AF6C76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25F885B" w14:textId="1C85494C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145C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717CEB3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D0ED86D" w14:textId="0D2F1E6E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2.39</w:t>
            </w:r>
          </w:p>
        </w:tc>
        <w:tc>
          <w:tcPr>
            <w:tcW w:w="4252" w:type="dxa"/>
            <w:shd w:val="clear" w:color="auto" w:fill="auto"/>
          </w:tcPr>
          <w:p w14:paraId="4D91B752" w14:textId="22B23B9A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D6">
              <w:rPr>
                <w:rFonts w:ascii="Times New Roman" w:hAnsi="Times New Roman"/>
                <w:sz w:val="24"/>
                <w:szCs w:val="24"/>
              </w:rPr>
              <w:t>Рентгенодиагностика асептических некрозов. Стажировка в рентгенкабинете и кабинете МСКТ.</w:t>
            </w:r>
          </w:p>
        </w:tc>
        <w:tc>
          <w:tcPr>
            <w:tcW w:w="709" w:type="dxa"/>
            <w:shd w:val="clear" w:color="auto" w:fill="auto"/>
          </w:tcPr>
          <w:p w14:paraId="6A32A9F1" w14:textId="45B8683D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4AE64A2" w14:textId="4E83CBC5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1576BC7" w14:textId="7BB287BE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1CE6B5D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6F99FDB" w14:textId="0B0E832E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17682EE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A89AD4A" w14:textId="09E0E17B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EC9DF01" w14:textId="4059BCE7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145C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14C72D5B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10DCE96" w14:textId="63AF2399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2.40</w:t>
            </w:r>
          </w:p>
        </w:tc>
        <w:tc>
          <w:tcPr>
            <w:tcW w:w="4252" w:type="dxa"/>
            <w:shd w:val="clear" w:color="auto" w:fill="auto"/>
          </w:tcPr>
          <w:p w14:paraId="19BB2684" w14:textId="681A232D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D6">
              <w:rPr>
                <w:rFonts w:ascii="Times New Roman" w:hAnsi="Times New Roman"/>
                <w:sz w:val="24"/>
                <w:szCs w:val="24"/>
              </w:rPr>
              <w:t>Методики рентгенологического исследования почек и мочевыводящих путей. Рентгеноанатомия.</w:t>
            </w:r>
          </w:p>
        </w:tc>
        <w:tc>
          <w:tcPr>
            <w:tcW w:w="709" w:type="dxa"/>
            <w:shd w:val="clear" w:color="auto" w:fill="auto"/>
          </w:tcPr>
          <w:p w14:paraId="3BC14E26" w14:textId="29A6DC75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1DFEA7D" w14:textId="01643938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633795B" w14:textId="7CF3BC1B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FC35786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4019ABF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C9A4B4E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647D8D5" w14:textId="1336F3C5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5659FE" w14:textId="4DB0D105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145C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678A74C6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C83501B" w14:textId="1E017B53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2.41</w:t>
            </w:r>
          </w:p>
        </w:tc>
        <w:tc>
          <w:tcPr>
            <w:tcW w:w="4252" w:type="dxa"/>
            <w:shd w:val="clear" w:color="auto" w:fill="auto"/>
          </w:tcPr>
          <w:p w14:paraId="74A4E982" w14:textId="4D332393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D6">
              <w:rPr>
                <w:rFonts w:ascii="Times New Roman" w:hAnsi="Times New Roman"/>
                <w:sz w:val="24"/>
                <w:szCs w:val="24"/>
              </w:rPr>
              <w:t>Рентгенодиагностика аномалий, заболеваний почек и мочевыводящих путей, неорганные образования.</w:t>
            </w:r>
          </w:p>
        </w:tc>
        <w:tc>
          <w:tcPr>
            <w:tcW w:w="709" w:type="dxa"/>
            <w:shd w:val="clear" w:color="auto" w:fill="auto"/>
          </w:tcPr>
          <w:p w14:paraId="759F07ED" w14:textId="2D8462CE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0FFF7EB" w14:textId="4ACF35C1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6D6F712" w14:textId="0A4DFA71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FD13B64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8E03A9A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D350688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648480D" w14:textId="3E327601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0100D9" w14:textId="134F8443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145C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1AAC5F6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80CCC0A" w14:textId="515B7797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2.42</w:t>
            </w:r>
          </w:p>
        </w:tc>
        <w:tc>
          <w:tcPr>
            <w:tcW w:w="4252" w:type="dxa"/>
            <w:shd w:val="clear" w:color="auto" w:fill="auto"/>
          </w:tcPr>
          <w:p w14:paraId="3DFC6763" w14:textId="565E3DE6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D6">
              <w:rPr>
                <w:rFonts w:ascii="Times New Roman" w:hAnsi="Times New Roman"/>
                <w:sz w:val="24"/>
                <w:szCs w:val="24"/>
              </w:rPr>
              <w:t>Рентгенодиагностика мочекаменной болезни.</w:t>
            </w:r>
          </w:p>
        </w:tc>
        <w:tc>
          <w:tcPr>
            <w:tcW w:w="709" w:type="dxa"/>
            <w:shd w:val="clear" w:color="auto" w:fill="auto"/>
          </w:tcPr>
          <w:p w14:paraId="17170CF2" w14:textId="6C8D85E8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A585A6E" w14:textId="0C5712B7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A9228D8" w14:textId="0375ACA8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435BC1D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C7E6F9E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98CB406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5E329CA" w14:textId="30E5C900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C6FB89" w14:textId="6C91B0D7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145C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4A995AF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EC66301" w14:textId="1ABF5515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2.43</w:t>
            </w:r>
          </w:p>
        </w:tc>
        <w:tc>
          <w:tcPr>
            <w:tcW w:w="4252" w:type="dxa"/>
            <w:shd w:val="clear" w:color="auto" w:fill="auto"/>
          </w:tcPr>
          <w:p w14:paraId="0BD0EF43" w14:textId="3EC9CC9B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D6">
              <w:rPr>
                <w:rFonts w:ascii="Times New Roman" w:hAnsi="Times New Roman"/>
                <w:sz w:val="24"/>
                <w:szCs w:val="24"/>
              </w:rPr>
              <w:t>Рентгенодиагностика гидронефроза.</w:t>
            </w:r>
          </w:p>
        </w:tc>
        <w:tc>
          <w:tcPr>
            <w:tcW w:w="709" w:type="dxa"/>
            <w:shd w:val="clear" w:color="auto" w:fill="auto"/>
          </w:tcPr>
          <w:p w14:paraId="6977A545" w14:textId="546D6905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E0C304B" w14:textId="0462C34E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4A57A20" w14:textId="5BEB3CAF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B4ADF09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25B4C11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381DBF5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7DFE6D4" w14:textId="7A5CC729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A70C8D" w14:textId="2C3A1248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145C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0A252B2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E855434" w14:textId="046AE320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2.44</w:t>
            </w:r>
          </w:p>
        </w:tc>
        <w:tc>
          <w:tcPr>
            <w:tcW w:w="4252" w:type="dxa"/>
            <w:shd w:val="clear" w:color="auto" w:fill="auto"/>
          </w:tcPr>
          <w:p w14:paraId="2BFC072A" w14:textId="4323B6E4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D6">
              <w:rPr>
                <w:rFonts w:ascii="Times New Roman" w:hAnsi="Times New Roman"/>
                <w:sz w:val="24"/>
                <w:szCs w:val="24"/>
              </w:rPr>
              <w:t>Рентгенодиагностика доброкачественных опухолей почек и мочевыводящих путей.</w:t>
            </w:r>
          </w:p>
        </w:tc>
        <w:tc>
          <w:tcPr>
            <w:tcW w:w="709" w:type="dxa"/>
            <w:shd w:val="clear" w:color="auto" w:fill="auto"/>
          </w:tcPr>
          <w:p w14:paraId="7EAB998A" w14:textId="6A83EC00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82E47AF" w14:textId="6201A173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280C47D" w14:textId="739BB6BB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0FEC6ED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92251EF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4ADFD84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1E37391" w14:textId="545158A5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DD54782" w14:textId="4ADC1678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145C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2FC4DF5E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F7EB669" w14:textId="536C8E48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2.45</w:t>
            </w:r>
          </w:p>
        </w:tc>
        <w:tc>
          <w:tcPr>
            <w:tcW w:w="4252" w:type="dxa"/>
            <w:shd w:val="clear" w:color="auto" w:fill="auto"/>
          </w:tcPr>
          <w:p w14:paraId="7B289EB3" w14:textId="72BEB36C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D6">
              <w:rPr>
                <w:rFonts w:ascii="Times New Roman" w:hAnsi="Times New Roman"/>
                <w:sz w:val="24"/>
                <w:szCs w:val="24"/>
              </w:rPr>
              <w:t>Рентгенодиагностика злокачественных опухолей почек и мочевыводящих путей.</w:t>
            </w:r>
          </w:p>
        </w:tc>
        <w:tc>
          <w:tcPr>
            <w:tcW w:w="709" w:type="dxa"/>
            <w:shd w:val="clear" w:color="auto" w:fill="auto"/>
          </w:tcPr>
          <w:p w14:paraId="605D40F2" w14:textId="37BE0ABC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49170EF" w14:textId="10AEB03B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AA665AE" w14:textId="18AB8A6C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C978A92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CABCC05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5BEB281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FD30523" w14:textId="4FC28962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D78D65F" w14:textId="7856C9EA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145C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6401596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86D4847" w14:textId="2CBFB50A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2.46</w:t>
            </w:r>
          </w:p>
        </w:tc>
        <w:tc>
          <w:tcPr>
            <w:tcW w:w="4252" w:type="dxa"/>
            <w:shd w:val="clear" w:color="auto" w:fill="auto"/>
          </w:tcPr>
          <w:p w14:paraId="337A83D7" w14:textId="477C06DC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D6">
              <w:rPr>
                <w:rFonts w:ascii="Times New Roman" w:hAnsi="Times New Roman"/>
                <w:sz w:val="24"/>
                <w:szCs w:val="24"/>
              </w:rPr>
              <w:t>Рентгенодиагностика заболеваний мочевого пузыря. Стажировка в рентгенкабинете.</w:t>
            </w:r>
          </w:p>
        </w:tc>
        <w:tc>
          <w:tcPr>
            <w:tcW w:w="709" w:type="dxa"/>
            <w:shd w:val="clear" w:color="auto" w:fill="auto"/>
          </w:tcPr>
          <w:p w14:paraId="7E20A3D9" w14:textId="07EA138D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53AA661" w14:textId="39FCB22F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60DBC77" w14:textId="00AFF9F3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8040A49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E0B391C" w14:textId="7A149BBE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F9AAF8E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C4D9FE5" w14:textId="751D4D77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FBEEB5" w14:textId="4BD16FC8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0024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3DFB9DA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C2E58FF" w14:textId="67A02197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2.47</w:t>
            </w:r>
          </w:p>
        </w:tc>
        <w:tc>
          <w:tcPr>
            <w:tcW w:w="4252" w:type="dxa"/>
            <w:shd w:val="clear" w:color="auto" w:fill="auto"/>
          </w:tcPr>
          <w:p w14:paraId="491919B6" w14:textId="6C643F84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D6">
              <w:rPr>
                <w:rFonts w:ascii="Times New Roman" w:hAnsi="Times New Roman"/>
                <w:sz w:val="24"/>
                <w:szCs w:val="24"/>
              </w:rPr>
              <w:t>Рентгенодиагностика заболеваний органов дыхания и средостения у детей.</w:t>
            </w:r>
          </w:p>
        </w:tc>
        <w:tc>
          <w:tcPr>
            <w:tcW w:w="709" w:type="dxa"/>
            <w:shd w:val="clear" w:color="auto" w:fill="auto"/>
          </w:tcPr>
          <w:p w14:paraId="62FC2452" w14:textId="48758B4D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E0A4962" w14:textId="606DF458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BAE2E82" w14:textId="7543B8F8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43B1F73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B3239BF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0DE2C5B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6585BFA" w14:textId="0031B868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CD5325" w14:textId="3CBA1ED4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0024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06FF67D7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6DE3EE8" w14:textId="703AB631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2.48</w:t>
            </w:r>
          </w:p>
        </w:tc>
        <w:tc>
          <w:tcPr>
            <w:tcW w:w="4252" w:type="dxa"/>
            <w:shd w:val="clear" w:color="auto" w:fill="auto"/>
          </w:tcPr>
          <w:p w14:paraId="47203B59" w14:textId="3FAC9C5A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D6">
              <w:rPr>
                <w:rFonts w:ascii="Times New Roman" w:hAnsi="Times New Roman"/>
                <w:sz w:val="24"/>
                <w:szCs w:val="24"/>
              </w:rPr>
              <w:t>Рентгенодиагностика заболеваний пищеварительного тракта у детей.</w:t>
            </w:r>
          </w:p>
        </w:tc>
        <w:tc>
          <w:tcPr>
            <w:tcW w:w="709" w:type="dxa"/>
            <w:shd w:val="clear" w:color="auto" w:fill="auto"/>
          </w:tcPr>
          <w:p w14:paraId="3A91A2EB" w14:textId="792B22E7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023E632" w14:textId="06E6DFD9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C42B0F3" w14:textId="622638E9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58B619A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F2C1474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919993C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6184646" w14:textId="0E7C3019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C4CBD1A" w14:textId="4B3D7651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0024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741D76A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207C9BB" w14:textId="30266A35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2.49</w:t>
            </w:r>
          </w:p>
        </w:tc>
        <w:tc>
          <w:tcPr>
            <w:tcW w:w="4252" w:type="dxa"/>
            <w:shd w:val="clear" w:color="auto" w:fill="auto"/>
          </w:tcPr>
          <w:p w14:paraId="5FD2F568" w14:textId="0CCCD336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D6">
              <w:rPr>
                <w:rFonts w:ascii="Times New Roman" w:hAnsi="Times New Roman"/>
                <w:sz w:val="24"/>
                <w:szCs w:val="24"/>
              </w:rPr>
              <w:t>Рентгенодиагностика заболеваний опорно-двигательной системы у детей.</w:t>
            </w:r>
          </w:p>
        </w:tc>
        <w:tc>
          <w:tcPr>
            <w:tcW w:w="709" w:type="dxa"/>
            <w:shd w:val="clear" w:color="auto" w:fill="auto"/>
          </w:tcPr>
          <w:p w14:paraId="3B1D74E4" w14:textId="6F621B82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41A2E0F" w14:textId="21C63467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B65F07C" w14:textId="4BD515BB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0C7826B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0E2ED49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CB5B5A8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206AC7C" w14:textId="4D4DD90B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513CFF3" w14:textId="0FF0F053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0024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2E20885E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3E093E1" w14:textId="14B4481E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2.50</w:t>
            </w:r>
          </w:p>
        </w:tc>
        <w:tc>
          <w:tcPr>
            <w:tcW w:w="4252" w:type="dxa"/>
            <w:shd w:val="clear" w:color="auto" w:fill="auto"/>
          </w:tcPr>
          <w:p w14:paraId="6995EFA9" w14:textId="551F1ADF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D6">
              <w:rPr>
                <w:rFonts w:ascii="Times New Roman" w:hAnsi="Times New Roman"/>
                <w:sz w:val="24"/>
                <w:szCs w:val="24"/>
              </w:rPr>
              <w:t>Рентгенодиагностика заболеваний сердечно-сосудистой системы у детей. Стажировка в рентгенкабинете.</w:t>
            </w:r>
          </w:p>
        </w:tc>
        <w:tc>
          <w:tcPr>
            <w:tcW w:w="709" w:type="dxa"/>
            <w:shd w:val="clear" w:color="auto" w:fill="auto"/>
          </w:tcPr>
          <w:p w14:paraId="381806D4" w14:textId="48AF7742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CCAC417" w14:textId="0E7EEE07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9D16E5C" w14:textId="7DCA180D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283AE9D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0CEAC28" w14:textId="4D09B26B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3AF3C52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4A9DBB2" w14:textId="3E8C586A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21D0A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35E278F" w14:textId="29404D09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0024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0F1B2FA5" w14:textId="77777777" w:rsidTr="00762AAE">
        <w:trPr>
          <w:trHeight w:val="425"/>
        </w:trPr>
        <w:tc>
          <w:tcPr>
            <w:tcW w:w="10490" w:type="dxa"/>
            <w:gridSpan w:val="11"/>
            <w:shd w:val="clear" w:color="auto" w:fill="auto"/>
          </w:tcPr>
          <w:p w14:paraId="6976D6CC" w14:textId="055FB85C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7170">
              <w:rPr>
                <w:rFonts w:ascii="Times New Roman" w:eastAsia="Calibri" w:hAnsi="Times New Roman"/>
                <w:b/>
                <w:lang w:eastAsia="en-US"/>
              </w:rPr>
              <w:t>Смежные дисциплины</w:t>
            </w:r>
          </w:p>
        </w:tc>
      </w:tr>
      <w:tr w:rsidR="00D36C09" w:rsidRPr="00FA46F7" w14:paraId="7B340CB5" w14:textId="77777777" w:rsidTr="00F55AB0">
        <w:trPr>
          <w:trHeight w:val="425"/>
        </w:trPr>
        <w:tc>
          <w:tcPr>
            <w:tcW w:w="993" w:type="dxa"/>
            <w:shd w:val="clear" w:color="auto" w:fill="auto"/>
          </w:tcPr>
          <w:p w14:paraId="48E4F7B5" w14:textId="1BD388C9" w:rsidR="00D36C09" w:rsidRPr="009B7170" w:rsidRDefault="00D36C09" w:rsidP="009B71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B7170">
              <w:rPr>
                <w:rFonts w:ascii="Times New Roman" w:eastAsia="Calibri" w:hAnsi="Times New Roman"/>
                <w:b/>
                <w:lang w:eastAsia="en-US"/>
              </w:rPr>
              <w:t>1.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1605E522" w14:textId="1A079825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7170">
              <w:rPr>
                <w:rFonts w:ascii="Times New Roman" w:eastAsia="Calibri" w:hAnsi="Times New Roman"/>
                <w:b/>
                <w:lang w:eastAsia="en-US"/>
              </w:rPr>
              <w:t>Радиационно-гигиенический контроль</w:t>
            </w:r>
          </w:p>
        </w:tc>
      </w:tr>
      <w:tr w:rsidR="00D36C09" w:rsidRPr="00FA46F7" w14:paraId="57539EE6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C90CA34" w14:textId="1D3334CE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14:paraId="39AA05AE" w14:textId="5E9D1A0F" w:rsidR="00D36C09" w:rsidRPr="004B61D6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 xml:space="preserve">Радиационно-дозиметрический </w:t>
            </w:r>
            <w:r w:rsidRPr="009B7170">
              <w:rPr>
                <w:rFonts w:ascii="Times New Roman" w:hAnsi="Times New Roman"/>
                <w:sz w:val="24"/>
                <w:szCs w:val="24"/>
              </w:rPr>
              <w:lastRenderedPageBreak/>
              <w:t>контроль облучения персонала и населения</w:t>
            </w:r>
          </w:p>
        </w:tc>
        <w:tc>
          <w:tcPr>
            <w:tcW w:w="709" w:type="dxa"/>
            <w:shd w:val="clear" w:color="auto" w:fill="auto"/>
          </w:tcPr>
          <w:p w14:paraId="4AA8C76A" w14:textId="169D1F20" w:rsidR="00D36C09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</w:tcPr>
          <w:p w14:paraId="47F71A3B" w14:textId="24BFCD7E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DB61269" w14:textId="6D3B1D75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CED4332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537DB83" w14:textId="77777777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3AECFE4B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0E44496" w14:textId="7F11B337" w:rsidR="00D36C09" w:rsidRPr="00E21D0A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27F0F4" w14:textId="22D8248B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6C0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51B69E0E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618AEFC" w14:textId="1C060900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1.2</w:t>
            </w:r>
          </w:p>
        </w:tc>
        <w:tc>
          <w:tcPr>
            <w:tcW w:w="4252" w:type="dxa"/>
            <w:shd w:val="clear" w:color="auto" w:fill="auto"/>
          </w:tcPr>
          <w:p w14:paraId="7BFDA839" w14:textId="4BFD921B" w:rsidR="00D36C09" w:rsidRPr="004B61D6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>Порядок составления и ведения учетно-отчетной документации по обеспечению радиационной безопасности персонала и населения</w:t>
            </w:r>
          </w:p>
        </w:tc>
        <w:tc>
          <w:tcPr>
            <w:tcW w:w="709" w:type="dxa"/>
            <w:shd w:val="clear" w:color="auto" w:fill="auto"/>
          </w:tcPr>
          <w:p w14:paraId="4D2B9921" w14:textId="2007236D" w:rsidR="00D36C09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C9E5BBC" w14:textId="4CE6C492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231FF7C" w14:textId="4C0FE2D0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322F6C3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F6171F4" w14:textId="77777777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585D89B0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777FC15" w14:textId="65152F4D" w:rsidR="00D36C09" w:rsidRPr="00E21D0A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0E6E9E" w14:textId="594ED070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15818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47C9BE53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252EE56" w14:textId="2E941087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shd w:val="clear" w:color="auto" w:fill="auto"/>
          </w:tcPr>
          <w:p w14:paraId="228E5673" w14:textId="59DAFBC9" w:rsidR="00D36C09" w:rsidRPr="004B61D6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>Гигиенические требования к устройству и эксплуатации рентгеновских кабинетов, аппаратов и проведению рентгенологических исследований.</w:t>
            </w:r>
          </w:p>
        </w:tc>
        <w:tc>
          <w:tcPr>
            <w:tcW w:w="709" w:type="dxa"/>
            <w:shd w:val="clear" w:color="auto" w:fill="auto"/>
          </w:tcPr>
          <w:p w14:paraId="49974142" w14:textId="187D343C" w:rsidR="00D36C09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AAF65C1" w14:textId="1649A024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5DF82B7" w14:textId="21913D5A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AA68C03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2560749" w14:textId="77777777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9625E33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DC4ACD5" w14:textId="78C49395" w:rsidR="00D36C09" w:rsidRPr="00E21D0A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274D34" w14:textId="3F9F30BB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15818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5B402D2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811A2F0" w14:textId="014AE87C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shd w:val="clear" w:color="auto" w:fill="auto"/>
          </w:tcPr>
          <w:p w14:paraId="57A4C5B3" w14:textId="40FA3007" w:rsidR="00D36C09" w:rsidRPr="004B61D6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>Профессиональные риски от нерадиационных факторов, возникающих при работе с генерирующими источниками ионизирующего излучения.</w:t>
            </w:r>
          </w:p>
        </w:tc>
        <w:tc>
          <w:tcPr>
            <w:tcW w:w="709" w:type="dxa"/>
            <w:shd w:val="clear" w:color="auto" w:fill="auto"/>
          </w:tcPr>
          <w:p w14:paraId="67414F3F" w14:textId="5BEB68FB" w:rsidR="00D36C09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F8A2151" w14:textId="7127435E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12CFCD1" w14:textId="0A50535B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5EB8FFB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8FF508D" w14:textId="77777777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5C1F149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C5262F9" w14:textId="285EA993" w:rsidR="00D36C09" w:rsidRPr="00E21D0A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FABC20C" w14:textId="591D39D1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15818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18B5301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0635AF3" w14:textId="31C57D91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1.5</w:t>
            </w:r>
          </w:p>
        </w:tc>
        <w:tc>
          <w:tcPr>
            <w:tcW w:w="4252" w:type="dxa"/>
            <w:shd w:val="clear" w:color="auto" w:fill="auto"/>
          </w:tcPr>
          <w:p w14:paraId="1EA4E629" w14:textId="5911467F" w:rsidR="00D36C09" w:rsidRPr="004B61D6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>Гигиеническая характеристика нерадиационных факторов при работе с источниками ионизирующего излучения в медицине</w:t>
            </w:r>
          </w:p>
        </w:tc>
        <w:tc>
          <w:tcPr>
            <w:tcW w:w="709" w:type="dxa"/>
            <w:shd w:val="clear" w:color="auto" w:fill="auto"/>
          </w:tcPr>
          <w:p w14:paraId="371E6A1E" w14:textId="469A743E" w:rsidR="00D36C09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4D9D5B8" w14:textId="2E6A527B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3E8BEFF" w14:textId="3FEAF800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2F41D99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A202BB6" w14:textId="77777777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0F399047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E60BF3F" w14:textId="529C3C5A" w:rsidR="00D36C09" w:rsidRPr="00E21D0A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95AA5A" w14:textId="513FF67E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15818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117BE5AB" w14:textId="77777777" w:rsidTr="004B61D6">
        <w:trPr>
          <w:trHeight w:val="425"/>
        </w:trPr>
        <w:tc>
          <w:tcPr>
            <w:tcW w:w="10490" w:type="dxa"/>
            <w:gridSpan w:val="11"/>
            <w:shd w:val="clear" w:color="auto" w:fill="auto"/>
          </w:tcPr>
          <w:p w14:paraId="0CC8E167" w14:textId="5725B018" w:rsidR="00D36C09" w:rsidRPr="004B61D6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B61D6">
              <w:rPr>
                <w:rFonts w:ascii="Times New Roman" w:hAnsi="Times New Roman"/>
                <w:b/>
                <w:sz w:val="24"/>
                <w:szCs w:val="24"/>
              </w:rPr>
              <w:t>Первая помощь при дорожно-транспортных происшествиях</w:t>
            </w:r>
          </w:p>
        </w:tc>
      </w:tr>
      <w:tr w:rsidR="00D36C09" w:rsidRPr="00FA46F7" w14:paraId="3100224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C307D92" w14:textId="67CF99D3" w:rsidR="00D36C09" w:rsidRDefault="00D36C09" w:rsidP="009B717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1.6</w:t>
            </w:r>
          </w:p>
        </w:tc>
        <w:tc>
          <w:tcPr>
            <w:tcW w:w="4252" w:type="dxa"/>
            <w:shd w:val="clear" w:color="auto" w:fill="auto"/>
          </w:tcPr>
          <w:p w14:paraId="7B4E3316" w14:textId="0CFDB407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D6">
              <w:rPr>
                <w:rFonts w:ascii="Times New Roman" w:hAnsi="Times New Roman"/>
                <w:sz w:val="24"/>
                <w:szCs w:val="24"/>
              </w:rPr>
              <w:t>Организация и объём  первой помощи при дорожно – транспортных происшествиях</w:t>
            </w:r>
          </w:p>
        </w:tc>
        <w:tc>
          <w:tcPr>
            <w:tcW w:w="709" w:type="dxa"/>
            <w:shd w:val="clear" w:color="auto" w:fill="auto"/>
          </w:tcPr>
          <w:p w14:paraId="020AC629" w14:textId="777DEFF8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260CD69" w14:textId="083ABCE1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6B53008" w14:textId="506CCB38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0006943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D31EAF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04CF66A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3962E5A" w14:textId="4EC41B44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37D17A0" w14:textId="1DE02B5F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6C0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160C87E7" w14:textId="77777777" w:rsidTr="005F6498">
        <w:trPr>
          <w:trHeight w:val="425"/>
        </w:trPr>
        <w:tc>
          <w:tcPr>
            <w:tcW w:w="10490" w:type="dxa"/>
            <w:gridSpan w:val="11"/>
            <w:shd w:val="clear" w:color="auto" w:fill="auto"/>
          </w:tcPr>
          <w:p w14:paraId="47C61B27" w14:textId="7D74D4D4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7170">
              <w:rPr>
                <w:rFonts w:ascii="Times New Roman" w:eastAsia="Calibri" w:hAnsi="Times New Roman"/>
                <w:b/>
                <w:lang w:eastAsia="en-US"/>
              </w:rPr>
              <w:t>Медицина чрезвычайных ситуаций</w:t>
            </w:r>
          </w:p>
        </w:tc>
      </w:tr>
      <w:tr w:rsidR="00D36C09" w:rsidRPr="00FA46F7" w14:paraId="5A7C1A6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341B83D" w14:textId="224D179C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bookmarkStart w:id="0" w:name="_GoBack" w:colFirst="9" w:colLast="9"/>
            <w:r>
              <w:rPr>
                <w:rFonts w:ascii="Times New Roman" w:eastAsia="Calibri" w:hAnsi="Times New Roman"/>
                <w:lang w:eastAsia="en-US"/>
              </w:rPr>
              <w:t>1.7</w:t>
            </w:r>
          </w:p>
        </w:tc>
        <w:tc>
          <w:tcPr>
            <w:tcW w:w="4252" w:type="dxa"/>
            <w:shd w:val="clear" w:color="auto" w:fill="auto"/>
          </w:tcPr>
          <w:p w14:paraId="5B45A6DE" w14:textId="4AB96D06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>Задачи и основы организации Единой государственной системы предупреждения и ликвидации чрезвычайных ситуаций</w:t>
            </w:r>
          </w:p>
        </w:tc>
        <w:tc>
          <w:tcPr>
            <w:tcW w:w="709" w:type="dxa"/>
            <w:shd w:val="clear" w:color="auto" w:fill="auto"/>
          </w:tcPr>
          <w:p w14:paraId="1A1F8105" w14:textId="63C12E3D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5A565A6" w14:textId="0517BDE5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5395A0F" w14:textId="7ADCA499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440D99A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6E8AF01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78E8CD6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2BDAE8E" w14:textId="5456DFFC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1DE5BFF" w14:textId="5C28CF70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E6504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5E719F0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81ED93A" w14:textId="028F7AFE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1.8</w:t>
            </w:r>
          </w:p>
        </w:tc>
        <w:tc>
          <w:tcPr>
            <w:tcW w:w="4252" w:type="dxa"/>
            <w:shd w:val="clear" w:color="auto" w:fill="auto"/>
          </w:tcPr>
          <w:p w14:paraId="32805EDD" w14:textId="469851E7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 xml:space="preserve">Основные понятия, определения и классификация чрезвычайных ситуаций. </w:t>
            </w:r>
          </w:p>
        </w:tc>
        <w:tc>
          <w:tcPr>
            <w:tcW w:w="709" w:type="dxa"/>
            <w:shd w:val="clear" w:color="auto" w:fill="auto"/>
          </w:tcPr>
          <w:p w14:paraId="01C40122" w14:textId="7DA37A70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76C1558" w14:textId="039D1A72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87BC050" w14:textId="3D0C2F5A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E8DAAC1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BDCAB51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BA53058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B3C8BB7" w14:textId="23DBB00C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C8CD1D" w14:textId="24AAD4B4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E6504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4589FD1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D6224AE" w14:textId="556E020B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1.9</w:t>
            </w:r>
          </w:p>
        </w:tc>
        <w:tc>
          <w:tcPr>
            <w:tcW w:w="4252" w:type="dxa"/>
            <w:shd w:val="clear" w:color="auto" w:fill="auto"/>
          </w:tcPr>
          <w:p w14:paraId="292601F3" w14:textId="5C8AD2C6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>Избранные вопросы медицины катастроф</w:t>
            </w:r>
          </w:p>
        </w:tc>
        <w:tc>
          <w:tcPr>
            <w:tcW w:w="709" w:type="dxa"/>
            <w:shd w:val="clear" w:color="auto" w:fill="auto"/>
          </w:tcPr>
          <w:p w14:paraId="32259FD8" w14:textId="1781626B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871EFC4" w14:textId="59A96ABA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6082B49" w14:textId="537042D4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2717DBD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6F19CFE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E20943D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2E3CB72" w14:textId="3DFD8C9C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8007B60" w14:textId="48AECF23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E6504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49CAE6C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688848C" w14:textId="78513A6F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1.10</w:t>
            </w:r>
          </w:p>
        </w:tc>
        <w:tc>
          <w:tcPr>
            <w:tcW w:w="4252" w:type="dxa"/>
            <w:shd w:val="clear" w:color="auto" w:fill="auto"/>
          </w:tcPr>
          <w:p w14:paraId="1E51DA16" w14:textId="54C4D730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>Оказание медицинской помощи населению, пострадавшему в чрезвычайных ситуациях</w:t>
            </w:r>
          </w:p>
        </w:tc>
        <w:tc>
          <w:tcPr>
            <w:tcW w:w="709" w:type="dxa"/>
            <w:shd w:val="clear" w:color="auto" w:fill="auto"/>
          </w:tcPr>
          <w:p w14:paraId="45282EB2" w14:textId="14C09004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1943F0D" w14:textId="3A61AA7E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F43AE24" w14:textId="4FD670B9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27C5B72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7CCD903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8AE3591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E49AE41" w14:textId="430804C1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BAEBE65" w14:textId="754D5212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E6504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7FB980E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52DC19E" w14:textId="5F3BAE61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1.11</w:t>
            </w:r>
          </w:p>
        </w:tc>
        <w:tc>
          <w:tcPr>
            <w:tcW w:w="4252" w:type="dxa"/>
            <w:shd w:val="clear" w:color="auto" w:fill="auto"/>
          </w:tcPr>
          <w:p w14:paraId="0769A896" w14:textId="1E801D70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>Организация санитарно-противоэпидемические мероприятий в чрезвычайных ситуациях</w:t>
            </w:r>
          </w:p>
        </w:tc>
        <w:tc>
          <w:tcPr>
            <w:tcW w:w="709" w:type="dxa"/>
            <w:shd w:val="clear" w:color="auto" w:fill="auto"/>
          </w:tcPr>
          <w:p w14:paraId="7B754254" w14:textId="70AF57F3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C7E876D" w14:textId="11CDF0F4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D1E44A0" w14:textId="24A174DE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D3B9AC6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2AD6017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04C3B1C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7845219" w14:textId="25AB2FEA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A4E7A61" w14:textId="32526D02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E6504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6C09" w:rsidRPr="00FA46F7" w14:paraId="62AF032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30EFDF3" w14:textId="02393687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1.12</w:t>
            </w:r>
          </w:p>
        </w:tc>
        <w:tc>
          <w:tcPr>
            <w:tcW w:w="4252" w:type="dxa"/>
            <w:shd w:val="clear" w:color="auto" w:fill="auto"/>
          </w:tcPr>
          <w:p w14:paraId="213145FF" w14:textId="33F612BA" w:rsidR="00D36C09" w:rsidRPr="004B6A44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70">
              <w:rPr>
                <w:rFonts w:ascii="Times New Roman" w:hAnsi="Times New Roman"/>
                <w:sz w:val="24"/>
                <w:szCs w:val="24"/>
              </w:rPr>
              <w:t>Организационные, гигиенические и медицинские аспекты ликвидации радиационных аварий</w:t>
            </w:r>
          </w:p>
        </w:tc>
        <w:tc>
          <w:tcPr>
            <w:tcW w:w="709" w:type="dxa"/>
            <w:shd w:val="clear" w:color="auto" w:fill="auto"/>
          </w:tcPr>
          <w:p w14:paraId="7A56FEB5" w14:textId="610D3346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67652FF" w14:textId="52750156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45AFA8C" w14:textId="6DC11236" w:rsidR="00D36C09" w:rsidRPr="009263F0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14A94B8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53811BD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30D50A9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0DC2470" w14:textId="3359E8A5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86E8347" w14:textId="1F2CB1EE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E6504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bookmarkEnd w:id="0"/>
      <w:tr w:rsidR="00D36C09" w:rsidRPr="00FA46F7" w14:paraId="42390A6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5CF2690" w14:textId="77777777" w:rsidR="00D36C09" w:rsidRDefault="00D36C09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770714D0" w14:textId="77777777" w:rsidR="00D36C09" w:rsidRPr="009B7170" w:rsidRDefault="00D36C09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B659BC" w14:textId="77777777" w:rsidR="00D36C09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F9D69F9" w14:textId="77777777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4F745C7" w14:textId="77777777" w:rsidR="00D36C09" w:rsidRPr="00B551D6" w:rsidRDefault="00D36C09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D3CD8B5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2526382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DC03E35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31F31C5" w14:textId="77777777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EC54D74" w14:textId="77777777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36C09" w:rsidRPr="00FA46F7" w14:paraId="696701F5" w14:textId="77777777" w:rsidTr="007B7B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1A5" w14:textId="1B3EC41B" w:rsidR="00D36C09" w:rsidRPr="00DE3D00" w:rsidRDefault="00D36C09" w:rsidP="004B61D6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1BEE" w14:textId="2EA416EE" w:rsidR="00D36C09" w:rsidRPr="00F01085" w:rsidRDefault="00D36C09" w:rsidP="00956E9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Государственная итоговая аттестация</w:t>
            </w:r>
          </w:p>
          <w:p w14:paraId="13419629" w14:textId="3CDC70E6" w:rsidR="00D36C09" w:rsidRPr="00792D16" w:rsidRDefault="00D36C09" w:rsidP="00956E9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D9A" w14:textId="6FE3EFB5" w:rsidR="00D36C09" w:rsidRPr="00EE309E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B51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1B42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BBC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9D15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1AE6" w14:textId="77777777" w:rsidR="00D36C09" w:rsidRPr="00FA46F7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D573" w14:textId="6DC0C66E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 ПК-4</w:t>
            </w:r>
          </w:p>
          <w:p w14:paraId="14668C33" w14:textId="66E04C3D" w:rsidR="00D36C09" w:rsidRPr="00FA46F7" w:rsidRDefault="00D36C09" w:rsidP="009B71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37D3" w14:textId="77777777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Тести</w:t>
            </w:r>
          </w:p>
          <w:p w14:paraId="2AED3716" w14:textId="77777777" w:rsidR="00D36C09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Тестирование, ситуационные задачи</w:t>
            </w:r>
          </w:p>
        </w:tc>
      </w:tr>
      <w:tr w:rsidR="00D36C09" w:rsidRPr="00FA46F7" w14:paraId="4C8B5C20" w14:textId="77777777" w:rsidTr="006E446F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3439" w14:textId="25D5A544" w:rsidR="00D36C09" w:rsidRPr="00792D16" w:rsidRDefault="00D36C09" w:rsidP="004B61D6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3390" w14:textId="17CDC532" w:rsidR="00D36C09" w:rsidRPr="00956E9B" w:rsidRDefault="00D36C09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956E9B">
              <w:rPr>
                <w:rFonts w:ascii="Times New Roman" w:eastAsia="Calibri" w:hAnsi="Times New Roman"/>
                <w:b/>
                <w:sz w:val="20"/>
                <w:lang w:eastAsia="en-US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18BF" w14:textId="3D7CC9D5" w:rsidR="00D36C09" w:rsidRPr="00956E9B" w:rsidRDefault="00D36C09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956E9B">
              <w:rPr>
                <w:rFonts w:ascii="Times New Roman" w:eastAsia="Calibri" w:hAnsi="Times New Roman"/>
                <w:b/>
                <w:sz w:val="20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0D8F" w14:textId="461075D6" w:rsidR="00D36C09" w:rsidRPr="00956E9B" w:rsidRDefault="00D36C09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956E9B">
              <w:rPr>
                <w:rFonts w:ascii="Times New Roman" w:eastAsia="Calibri" w:hAnsi="Times New Roman"/>
                <w:b/>
                <w:sz w:val="20"/>
                <w:lang w:eastAsia="en-US"/>
              </w:rPr>
              <w:t>3</w:t>
            </w: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0D4E" w14:textId="39FCD786" w:rsidR="00D36C09" w:rsidRPr="00956E9B" w:rsidRDefault="00D36C09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19C" w14:textId="65018257" w:rsidR="00D36C09" w:rsidRPr="00956E9B" w:rsidRDefault="00D36C09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956E9B">
              <w:rPr>
                <w:rFonts w:ascii="Times New Roman" w:eastAsia="Calibri" w:hAnsi="Times New Roman"/>
                <w:b/>
                <w:sz w:val="20"/>
                <w:lang w:eastAsia="en-US"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20F6" w14:textId="77777777" w:rsidR="00D36C09" w:rsidRPr="00792D16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3531" w14:textId="77777777" w:rsidR="00D36C09" w:rsidRPr="00792D16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58A4" w14:textId="166FEFE3" w:rsidR="00D36C09" w:rsidRPr="00792D16" w:rsidRDefault="00D36C09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14"/>
    <w:rsid w:val="000D0B47"/>
    <w:rsid w:val="00346066"/>
    <w:rsid w:val="004B61D6"/>
    <w:rsid w:val="004B6A44"/>
    <w:rsid w:val="00562A47"/>
    <w:rsid w:val="005A2500"/>
    <w:rsid w:val="007543D9"/>
    <w:rsid w:val="008F00C2"/>
    <w:rsid w:val="00956E9B"/>
    <w:rsid w:val="00956FEE"/>
    <w:rsid w:val="009B7170"/>
    <w:rsid w:val="00B551D6"/>
    <w:rsid w:val="00C31B14"/>
    <w:rsid w:val="00C44F9B"/>
    <w:rsid w:val="00C84208"/>
    <w:rsid w:val="00D36C09"/>
    <w:rsid w:val="00E1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Константинович Исаков</dc:creator>
  <cp:lastModifiedBy>User</cp:lastModifiedBy>
  <cp:revision>8</cp:revision>
  <dcterms:created xsi:type="dcterms:W3CDTF">2022-04-04T11:11:00Z</dcterms:created>
  <dcterms:modified xsi:type="dcterms:W3CDTF">2022-04-05T12:55:00Z</dcterms:modified>
</cp:coreProperties>
</file>